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71F5" w:rsidRDefault="003E71F5" w:rsidP="003E71F5">
      <w:pPr>
        <w:pStyle w:val="6a"/>
        <w:jc w:val="left"/>
        <w:rPr>
          <w:rFonts w:cs="Arial"/>
          <w:sz w:val="24"/>
          <w:szCs w:val="24"/>
        </w:rPr>
      </w:pPr>
      <w:r>
        <w:rPr>
          <w:rFonts w:cs="Arial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-757555</wp:posOffset>
            </wp:positionH>
            <wp:positionV relativeFrom="paragraph">
              <wp:posOffset>-586740</wp:posOffset>
            </wp:positionV>
            <wp:extent cx="7296150" cy="10448925"/>
            <wp:effectExtent l="57150" t="38100" r="38100" b="28575"/>
            <wp:wrapNone/>
            <wp:docPr id="5" name="Imagem 5" descr="Capa Relatório Modelo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apa Relatório Modelo 1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0" cy="10448925"/>
                    </a:xfrm>
                    <a:prstGeom prst="rect">
                      <a:avLst/>
                    </a:prstGeom>
                    <a:noFill/>
                    <a:ln w="44450" cmpd="dbl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71F5" w:rsidRDefault="003E71F5" w:rsidP="003E71F5">
      <w:pPr>
        <w:pStyle w:val="6a"/>
        <w:jc w:val="left"/>
        <w:rPr>
          <w:rFonts w:cs="Arial"/>
          <w:sz w:val="24"/>
          <w:szCs w:val="24"/>
        </w:rPr>
      </w:pPr>
    </w:p>
    <w:p w:rsidR="003E71F5" w:rsidRPr="003E71F5" w:rsidRDefault="003E71F5" w:rsidP="003E71F5">
      <w:pPr>
        <w:pStyle w:val="6a"/>
        <w:jc w:val="left"/>
        <w:rPr>
          <w:rFonts w:cs="Arial"/>
          <w:sz w:val="24"/>
          <w:szCs w:val="24"/>
        </w:rPr>
      </w:pPr>
    </w:p>
    <w:p w:rsidR="003E71F5" w:rsidRPr="003E71F5" w:rsidRDefault="003E71F5" w:rsidP="003E71F5">
      <w:pPr>
        <w:spacing w:line="360" w:lineRule="auto"/>
        <w:jc w:val="center"/>
        <w:rPr>
          <w:rFonts w:ascii="Arial" w:hAnsi="Arial" w:cs="Arial"/>
          <w:b/>
          <w:shadow/>
          <w:sz w:val="44"/>
          <w:szCs w:val="44"/>
        </w:rPr>
      </w:pPr>
      <w:r w:rsidRPr="003E71F5">
        <w:rPr>
          <w:rFonts w:ascii="Arial" w:hAnsi="Arial" w:cs="Arial"/>
          <w:b/>
          <w:shadow/>
          <w:sz w:val="44"/>
          <w:szCs w:val="44"/>
        </w:rPr>
        <w:t>ESTUDO DE DISPERSÃO ATMOSFÉRICA E AVALIAÇÃO DA QUALIDADE DO AR</w:t>
      </w:r>
    </w:p>
    <w:p w:rsidR="003E71F5" w:rsidRPr="00AB68ED" w:rsidRDefault="003E71F5" w:rsidP="003E71F5">
      <w:pPr>
        <w:jc w:val="center"/>
        <w:rPr>
          <w:rFonts w:ascii="Arial" w:hAnsi="Arial" w:cs="Arial"/>
          <w:b/>
          <w:shadow/>
          <w:sz w:val="32"/>
          <w:szCs w:val="32"/>
        </w:rPr>
      </w:pPr>
    </w:p>
    <w:p w:rsidR="003E71F5" w:rsidRPr="00AB68ED" w:rsidRDefault="003E71F5" w:rsidP="003E71F5">
      <w:pPr>
        <w:jc w:val="center"/>
        <w:rPr>
          <w:rFonts w:ascii="Arial" w:hAnsi="Arial" w:cs="Arial"/>
          <w:b/>
          <w:sz w:val="32"/>
          <w:szCs w:val="32"/>
        </w:rPr>
      </w:pPr>
    </w:p>
    <w:p w:rsidR="003E71F5" w:rsidRPr="00AB68ED" w:rsidRDefault="00504162" w:rsidP="003E71F5">
      <w:pPr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>MULTITERMINAIS</w:t>
      </w:r>
      <w:r w:rsidR="008A4307">
        <w:rPr>
          <w:rFonts w:ascii="Arial" w:hAnsi="Arial" w:cs="Arial"/>
          <w:b/>
          <w:sz w:val="32"/>
          <w:szCs w:val="32"/>
        </w:rPr>
        <w:t xml:space="preserve"> DO PORTO DO RIO DE JANEIRO</w:t>
      </w:r>
    </w:p>
    <w:p w:rsidR="003E71F5" w:rsidRPr="00AB68ED" w:rsidRDefault="003E71F5" w:rsidP="003E71F5">
      <w:pPr>
        <w:jc w:val="center"/>
        <w:rPr>
          <w:rFonts w:ascii="Arial" w:hAnsi="Arial" w:cs="Arial"/>
          <w:b/>
          <w:sz w:val="32"/>
          <w:szCs w:val="32"/>
        </w:rPr>
      </w:pPr>
    </w:p>
    <w:p w:rsidR="003E71F5" w:rsidRPr="003E71F5" w:rsidRDefault="003E71F5" w:rsidP="003E71F5">
      <w:pPr>
        <w:jc w:val="center"/>
        <w:rPr>
          <w:rFonts w:ascii="Arial" w:hAnsi="Arial" w:cs="Arial"/>
        </w:rPr>
      </w:pPr>
    </w:p>
    <w:p w:rsidR="003E71F5" w:rsidRPr="003E71F5" w:rsidRDefault="003E71F5" w:rsidP="003E71F5">
      <w:pPr>
        <w:jc w:val="center"/>
        <w:rPr>
          <w:rFonts w:ascii="Arial" w:hAnsi="Arial" w:cs="Arial"/>
        </w:rPr>
      </w:pPr>
    </w:p>
    <w:p w:rsidR="003E71F5" w:rsidRPr="003E71F5" w:rsidRDefault="003E71F5" w:rsidP="003E71F5">
      <w:pPr>
        <w:jc w:val="center"/>
        <w:rPr>
          <w:rFonts w:ascii="Arial" w:hAnsi="Arial" w:cs="Arial"/>
          <w:b/>
        </w:rPr>
      </w:pPr>
    </w:p>
    <w:p w:rsidR="003E71F5" w:rsidRPr="003E71F5" w:rsidRDefault="003E71F5" w:rsidP="003E71F5">
      <w:pPr>
        <w:jc w:val="center"/>
        <w:rPr>
          <w:rFonts w:ascii="Arial" w:hAnsi="Arial" w:cs="Arial"/>
        </w:rPr>
      </w:pPr>
    </w:p>
    <w:p w:rsidR="003E71F5" w:rsidRPr="003E71F5" w:rsidRDefault="003E71F5" w:rsidP="003E71F5">
      <w:pPr>
        <w:jc w:val="center"/>
        <w:rPr>
          <w:rFonts w:ascii="Arial" w:hAnsi="Arial" w:cs="Arial"/>
        </w:rPr>
      </w:pPr>
    </w:p>
    <w:p w:rsidR="003E71F5" w:rsidRPr="003E71F5" w:rsidRDefault="003E71F5" w:rsidP="003E71F5">
      <w:pPr>
        <w:jc w:val="center"/>
        <w:rPr>
          <w:rFonts w:ascii="Arial" w:hAnsi="Arial" w:cs="Arial"/>
          <w:b/>
        </w:rPr>
      </w:pPr>
    </w:p>
    <w:p w:rsidR="003E71F5" w:rsidRPr="003E71F5" w:rsidRDefault="003E71F5" w:rsidP="003E71F5">
      <w:pPr>
        <w:pStyle w:val="Rodap"/>
        <w:jc w:val="center"/>
        <w:rPr>
          <w:rFonts w:ascii="Arial" w:hAnsi="Arial" w:cs="Arial"/>
          <w:b/>
        </w:rPr>
      </w:pPr>
    </w:p>
    <w:p w:rsidR="003E71F5" w:rsidRPr="003E71F5" w:rsidRDefault="003E71F5" w:rsidP="003E71F5">
      <w:pPr>
        <w:pStyle w:val="Rodap"/>
        <w:jc w:val="center"/>
        <w:rPr>
          <w:rFonts w:ascii="Arial" w:hAnsi="Arial" w:cs="Arial"/>
          <w:b/>
        </w:rPr>
      </w:pPr>
    </w:p>
    <w:p w:rsidR="003E71F5" w:rsidRPr="003E71F5" w:rsidRDefault="003E71F5" w:rsidP="003E71F5">
      <w:pPr>
        <w:pStyle w:val="Rodap"/>
        <w:jc w:val="center"/>
        <w:rPr>
          <w:rFonts w:ascii="Arial" w:hAnsi="Arial" w:cs="Arial"/>
          <w:b/>
        </w:rPr>
      </w:pPr>
    </w:p>
    <w:p w:rsidR="003E71F5" w:rsidRPr="003E71F5" w:rsidRDefault="003E71F5" w:rsidP="003E71F5">
      <w:pPr>
        <w:pStyle w:val="Rodap"/>
        <w:jc w:val="center"/>
        <w:rPr>
          <w:rFonts w:ascii="Arial" w:hAnsi="Arial" w:cs="Arial"/>
          <w:b/>
        </w:rPr>
      </w:pPr>
    </w:p>
    <w:p w:rsidR="003E71F5" w:rsidRPr="003E71F5" w:rsidRDefault="003E71F5" w:rsidP="003E71F5">
      <w:pPr>
        <w:pStyle w:val="Rodap"/>
        <w:jc w:val="center"/>
        <w:rPr>
          <w:rFonts w:ascii="Arial" w:hAnsi="Arial" w:cs="Arial"/>
          <w:b/>
        </w:rPr>
      </w:pPr>
    </w:p>
    <w:p w:rsidR="003E71F5" w:rsidRDefault="003E71F5" w:rsidP="003E71F5">
      <w:pPr>
        <w:pStyle w:val="Rodap"/>
        <w:jc w:val="center"/>
        <w:rPr>
          <w:rFonts w:ascii="Arial" w:hAnsi="Arial" w:cs="Arial"/>
          <w:b/>
        </w:rPr>
      </w:pPr>
    </w:p>
    <w:p w:rsidR="00AB68ED" w:rsidRDefault="00AB68ED" w:rsidP="003E71F5">
      <w:pPr>
        <w:pStyle w:val="Rodap"/>
        <w:jc w:val="center"/>
        <w:rPr>
          <w:rFonts w:ascii="Arial" w:hAnsi="Arial" w:cs="Arial"/>
          <w:b/>
        </w:rPr>
      </w:pPr>
    </w:p>
    <w:p w:rsidR="00AB68ED" w:rsidRPr="003E71F5" w:rsidRDefault="00AB68ED" w:rsidP="003E71F5">
      <w:pPr>
        <w:pStyle w:val="Rodap"/>
        <w:jc w:val="center"/>
        <w:rPr>
          <w:rFonts w:ascii="Arial" w:hAnsi="Arial" w:cs="Arial"/>
          <w:b/>
        </w:rPr>
      </w:pPr>
    </w:p>
    <w:p w:rsidR="003E71F5" w:rsidRPr="003E71F5" w:rsidRDefault="003E71F5" w:rsidP="003E71F5">
      <w:pPr>
        <w:pStyle w:val="Rodap"/>
        <w:jc w:val="center"/>
        <w:rPr>
          <w:rFonts w:ascii="Arial" w:hAnsi="Arial" w:cs="Arial"/>
          <w:b/>
        </w:rPr>
      </w:pPr>
    </w:p>
    <w:p w:rsidR="003E71F5" w:rsidRPr="003E71F5" w:rsidRDefault="003E71F5" w:rsidP="003E71F5">
      <w:pPr>
        <w:pStyle w:val="Rodap"/>
        <w:jc w:val="center"/>
        <w:rPr>
          <w:rFonts w:ascii="Arial" w:hAnsi="Arial" w:cs="Arial"/>
          <w:b/>
        </w:rPr>
      </w:pPr>
    </w:p>
    <w:p w:rsidR="003E71F5" w:rsidRPr="003E71F5" w:rsidRDefault="003E71F5" w:rsidP="003E71F5">
      <w:pPr>
        <w:pStyle w:val="Rodap"/>
        <w:jc w:val="center"/>
        <w:rPr>
          <w:rFonts w:ascii="Arial" w:hAnsi="Arial" w:cs="Arial"/>
          <w:b/>
        </w:rPr>
      </w:pPr>
    </w:p>
    <w:p w:rsidR="003E71F5" w:rsidRDefault="003E71F5" w:rsidP="003E71F5">
      <w:pPr>
        <w:pStyle w:val="Rodap"/>
        <w:jc w:val="center"/>
        <w:rPr>
          <w:rFonts w:ascii="Arial" w:hAnsi="Arial" w:cs="Arial"/>
          <w:b/>
        </w:rPr>
      </w:pPr>
    </w:p>
    <w:p w:rsidR="003E71F5" w:rsidRPr="003E71F5" w:rsidRDefault="003E71F5" w:rsidP="003E71F5">
      <w:pPr>
        <w:pStyle w:val="Rodap"/>
        <w:jc w:val="center"/>
        <w:rPr>
          <w:rFonts w:ascii="Arial" w:hAnsi="Arial" w:cs="Arial"/>
          <w:b/>
        </w:rPr>
      </w:pPr>
    </w:p>
    <w:p w:rsidR="003E71F5" w:rsidRPr="003E71F5" w:rsidRDefault="003E71F5" w:rsidP="003E71F5">
      <w:pPr>
        <w:pStyle w:val="Rodap"/>
        <w:jc w:val="center"/>
        <w:rPr>
          <w:rFonts w:ascii="Arial" w:hAnsi="Arial" w:cs="Arial"/>
          <w:b/>
        </w:rPr>
      </w:pPr>
    </w:p>
    <w:p w:rsidR="003E71F5" w:rsidRPr="003E71F5" w:rsidRDefault="003E71F5" w:rsidP="003E71F5">
      <w:pPr>
        <w:pStyle w:val="Rodap"/>
        <w:jc w:val="center"/>
        <w:rPr>
          <w:rFonts w:ascii="Arial" w:hAnsi="Arial" w:cs="Arial"/>
          <w:b/>
        </w:rPr>
      </w:pPr>
    </w:p>
    <w:p w:rsidR="003E71F5" w:rsidRPr="003E71F5" w:rsidRDefault="003E71F5" w:rsidP="003E71F5">
      <w:pPr>
        <w:pStyle w:val="Rodap"/>
        <w:jc w:val="center"/>
        <w:rPr>
          <w:rFonts w:ascii="Arial" w:hAnsi="Arial" w:cs="Arial"/>
          <w:b/>
        </w:rPr>
      </w:pPr>
    </w:p>
    <w:p w:rsidR="003E71F5" w:rsidRPr="003E71F5" w:rsidRDefault="003E71F5" w:rsidP="003E71F5">
      <w:pPr>
        <w:pStyle w:val="Rodap"/>
        <w:rPr>
          <w:rFonts w:ascii="Arial" w:hAnsi="Arial" w:cs="Arial"/>
          <w:b/>
        </w:rPr>
      </w:pPr>
    </w:p>
    <w:p w:rsidR="003E71F5" w:rsidRPr="003E71F5" w:rsidRDefault="003E71F5" w:rsidP="003E71F5">
      <w:pPr>
        <w:pStyle w:val="Rodap"/>
        <w:rPr>
          <w:rFonts w:ascii="Arial" w:hAnsi="Arial" w:cs="Arial"/>
          <w:b/>
        </w:rPr>
      </w:pPr>
    </w:p>
    <w:p w:rsidR="003E71F5" w:rsidRPr="003E71F5" w:rsidRDefault="003E71F5" w:rsidP="003E71F5">
      <w:pPr>
        <w:rPr>
          <w:rFonts w:ascii="Arial" w:hAnsi="Arial" w:cs="Arial"/>
          <w:b/>
        </w:rPr>
      </w:pPr>
      <w:r w:rsidRPr="003E71F5">
        <w:rPr>
          <w:rFonts w:ascii="Arial" w:hAnsi="Arial" w:cs="Arial"/>
          <w:b/>
        </w:rPr>
        <w:t xml:space="preserve">         Elaborado para:                                                        Elaborado por:</w:t>
      </w:r>
    </w:p>
    <w:p w:rsidR="00B80977" w:rsidRDefault="00B80977" w:rsidP="003E71F5">
      <w:pPr>
        <w:jc w:val="both"/>
        <w:rPr>
          <w:rFonts w:ascii="Arial" w:hAnsi="Arial" w:cs="Arial"/>
        </w:rPr>
      </w:pPr>
    </w:p>
    <w:p w:rsidR="0014182F" w:rsidRDefault="0014182F" w:rsidP="003E71F5">
      <w:pPr>
        <w:jc w:val="both"/>
        <w:rPr>
          <w:rFonts w:ascii="Arial" w:hAnsi="Arial" w:cs="Arial"/>
        </w:rPr>
      </w:pPr>
    </w:p>
    <w:p w:rsidR="003E71F5" w:rsidRPr="003E71F5" w:rsidRDefault="00504162" w:rsidP="003E71F5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>
            <wp:extent cx="1828800" cy="792000"/>
            <wp:effectExtent l="19050" t="0" r="0" b="0"/>
            <wp:docPr id="8" name="Imagem 7" descr="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1F5" w:rsidRDefault="003E71F5" w:rsidP="003E71F5">
      <w:pPr>
        <w:rPr>
          <w:rFonts w:ascii="Arial" w:hAnsi="Arial" w:cs="Arial"/>
          <w:b/>
        </w:rPr>
      </w:pPr>
    </w:p>
    <w:p w:rsidR="0014182F" w:rsidRDefault="0014182F" w:rsidP="003E71F5">
      <w:pPr>
        <w:rPr>
          <w:rFonts w:ascii="Arial" w:hAnsi="Arial" w:cs="Arial"/>
          <w:b/>
        </w:rPr>
      </w:pPr>
    </w:p>
    <w:p w:rsidR="0014182F" w:rsidRPr="003E71F5" w:rsidRDefault="0014182F" w:rsidP="003E71F5">
      <w:pPr>
        <w:rPr>
          <w:rFonts w:ascii="Arial" w:hAnsi="Arial" w:cs="Arial"/>
          <w:b/>
        </w:rPr>
      </w:pPr>
    </w:p>
    <w:p w:rsidR="003E71F5" w:rsidRPr="003E71F5" w:rsidRDefault="003E71F5" w:rsidP="00B80977">
      <w:pPr>
        <w:jc w:val="center"/>
        <w:rPr>
          <w:rFonts w:ascii="Arial" w:hAnsi="Arial" w:cs="Arial"/>
          <w:b/>
        </w:rPr>
      </w:pPr>
      <w:r w:rsidRPr="003E71F5">
        <w:rPr>
          <w:rFonts w:ascii="Arial" w:hAnsi="Arial" w:cs="Arial"/>
          <w:b/>
        </w:rPr>
        <w:t>São Paulo</w:t>
      </w:r>
    </w:p>
    <w:p w:rsidR="003E71F5" w:rsidRDefault="00504162" w:rsidP="00B80977">
      <w:pPr>
        <w:pStyle w:val="6a"/>
        <w:jc w:val="center"/>
      </w:pPr>
      <w:r>
        <w:rPr>
          <w:rFonts w:cs="Arial"/>
          <w:b/>
        </w:rPr>
        <w:t>Janeiro de 2011</w:t>
      </w:r>
    </w:p>
    <w:p w:rsidR="00E51727" w:rsidRPr="00250563" w:rsidRDefault="009F14B7" w:rsidP="00250563">
      <w:pPr>
        <w:pStyle w:val="6a"/>
        <w:jc w:val="center"/>
        <w:rPr>
          <w:b/>
          <w:sz w:val="28"/>
          <w:szCs w:val="28"/>
        </w:rPr>
      </w:pPr>
      <w:r>
        <w:br w:type="page"/>
      </w:r>
      <w:r w:rsidR="00300E3A">
        <w:rPr>
          <w:b/>
          <w:sz w:val="28"/>
          <w:szCs w:val="28"/>
        </w:rPr>
        <w:lastRenderedPageBreak/>
        <w:t>ÍNDICE</w:t>
      </w:r>
    </w:p>
    <w:p w:rsidR="00E51727" w:rsidRDefault="00E51727" w:rsidP="00D94702">
      <w:pPr>
        <w:pStyle w:val="6a"/>
        <w:rPr>
          <w:b/>
          <w:bCs/>
          <w:sz w:val="24"/>
        </w:rPr>
      </w:pPr>
    </w:p>
    <w:p w:rsidR="006047EB" w:rsidRDefault="00DF26A0">
      <w:pPr>
        <w:pStyle w:val="Sumrio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DF26A0">
        <w:rPr>
          <w:b/>
          <w:bCs/>
        </w:rPr>
        <w:fldChar w:fldCharType="begin"/>
      </w:r>
      <w:r w:rsidR="00E51727">
        <w:rPr>
          <w:b/>
          <w:bCs/>
        </w:rPr>
        <w:instrText xml:space="preserve"> TOC \o "1-3" \h \z \u </w:instrText>
      </w:r>
      <w:r w:rsidRPr="00DF26A0">
        <w:rPr>
          <w:b/>
          <w:bCs/>
        </w:rPr>
        <w:fldChar w:fldCharType="separate"/>
      </w:r>
      <w:hyperlink w:anchor="_Toc283220600" w:history="1">
        <w:r w:rsidR="006047EB" w:rsidRPr="00CC4D87">
          <w:rPr>
            <w:rStyle w:val="Hyperlink"/>
            <w:noProof/>
          </w:rPr>
          <w:t>ÍNDICE DE FIGURAS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_Toc283220600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Sumrio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601" w:history="1">
        <w:r w:rsidR="006047EB" w:rsidRPr="00CC4D87">
          <w:rPr>
            <w:rStyle w:val="Hyperlink"/>
            <w:noProof/>
          </w:rPr>
          <w:t>ÍNDICE DE TABELAS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_Toc283220601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Sumrio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602" w:history="1">
        <w:r w:rsidR="006047EB" w:rsidRPr="00CC4D87">
          <w:rPr>
            <w:rStyle w:val="Hyperlink"/>
            <w:noProof/>
          </w:rPr>
          <w:t>1 – OBJETIVOS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_Toc283220602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Sumrio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603" w:history="1">
        <w:r w:rsidR="006047EB" w:rsidRPr="00CC4D87">
          <w:rPr>
            <w:rStyle w:val="Hyperlink"/>
            <w:noProof/>
          </w:rPr>
          <w:t>2 – INTRODUÇÃO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_Toc283220603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Sumrio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604" w:history="1">
        <w:r w:rsidR="006047EB" w:rsidRPr="00CC4D87">
          <w:rPr>
            <w:rStyle w:val="Hyperlink"/>
            <w:noProof/>
          </w:rPr>
          <w:t>3 – FONTES DE EMISSÕES ATMOSFÉRICAS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_Toc283220604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Sumrio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605" w:history="1">
        <w:r w:rsidR="006047EB" w:rsidRPr="00CC4D87">
          <w:rPr>
            <w:rStyle w:val="Hyperlink"/>
            <w:noProof/>
          </w:rPr>
          <w:t>4 – CARACTERÍSTICAS DO ENTORNO E A ÁREA ESTUDADA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_Toc283220605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Sumrio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606" w:history="1">
        <w:r w:rsidR="006047EB" w:rsidRPr="00CC4D87">
          <w:rPr>
            <w:rStyle w:val="Hyperlink"/>
            <w:noProof/>
          </w:rPr>
          <w:t>5 – ANÁLISE DOS DADOS METEOROLÓGICOS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_Toc283220606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Sumrio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607" w:history="1">
        <w:r w:rsidR="006047EB" w:rsidRPr="00CC4D87">
          <w:rPr>
            <w:rStyle w:val="Hyperlink"/>
            <w:noProof/>
          </w:rPr>
          <w:t>A Importância da Direção e Velocidade dos Ventos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_Toc283220607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Sumrio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608" w:history="1">
        <w:r w:rsidR="006047EB" w:rsidRPr="00CC4D87">
          <w:rPr>
            <w:rStyle w:val="Hyperlink"/>
            <w:noProof/>
          </w:rPr>
          <w:t>Histograma Direcional do Vento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_Toc283220608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Sumrio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609" w:history="1">
        <w:r w:rsidR="006047EB" w:rsidRPr="00CC4D87">
          <w:rPr>
            <w:rStyle w:val="Hyperlink"/>
            <w:noProof/>
          </w:rPr>
          <w:t>6 – DIAGNÓSTICO DA QUALIDADE DO AR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_Toc283220609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Sumrio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610" w:history="1">
        <w:r w:rsidR="006047EB" w:rsidRPr="00CC4D87">
          <w:rPr>
            <w:rStyle w:val="Hyperlink"/>
            <w:noProof/>
          </w:rPr>
          <w:t>Padrões Nacionais de Qualidade do Ar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_Toc283220610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Sumrio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611" w:history="1">
        <w:r w:rsidR="006047EB" w:rsidRPr="00CC4D87">
          <w:rPr>
            <w:rStyle w:val="Hyperlink"/>
            <w:noProof/>
          </w:rPr>
          <w:t>Qualidade do Ar na Região Metropolitana do Rio de Janeiro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_Toc283220611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Sumrio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612" w:history="1">
        <w:r w:rsidR="006047EB" w:rsidRPr="00CC4D87">
          <w:rPr>
            <w:rStyle w:val="Hyperlink"/>
            <w:noProof/>
          </w:rPr>
          <w:t>7 – CARACTERÍSTICAS DA FONTE E TAXAS DE EMISSÃO DOS POLUENTES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_Toc283220612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Sumrio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613" w:history="1">
        <w:r w:rsidR="006047EB" w:rsidRPr="00CC4D87">
          <w:rPr>
            <w:rStyle w:val="Hyperlink"/>
            <w:noProof/>
          </w:rPr>
          <w:t>8 – RESULTADOS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_Toc283220613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Sumrio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614" w:history="1">
        <w:r w:rsidR="006047EB" w:rsidRPr="00CC4D87">
          <w:rPr>
            <w:rStyle w:val="Hyperlink"/>
            <w:noProof/>
          </w:rPr>
          <w:t>9 – CONCLUSÕES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_Toc283220614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Sumrio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615" w:history="1">
        <w:r w:rsidR="006047EB" w:rsidRPr="00CC4D87">
          <w:rPr>
            <w:rStyle w:val="Hyperlink"/>
            <w:noProof/>
          </w:rPr>
          <w:t>10 – EQUIPE TÉCNICA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_Toc283220615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Sumrio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616" w:history="1">
        <w:r w:rsidR="006047EB" w:rsidRPr="00CC4D87">
          <w:rPr>
            <w:rStyle w:val="Hyperlink"/>
            <w:noProof/>
          </w:rPr>
          <w:t>11 – REFERÊNCIAS BIBLIOGRÁFICAS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_Toc283220616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Sumrio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617" w:history="1">
        <w:r w:rsidR="006047EB" w:rsidRPr="00CC4D87">
          <w:rPr>
            <w:rStyle w:val="Hyperlink"/>
            <w:noProof/>
          </w:rPr>
          <w:t>ANEXO A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_Toc283220617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Sumrio1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618" w:history="1">
        <w:r w:rsidR="006047EB" w:rsidRPr="00CC4D87">
          <w:rPr>
            <w:rStyle w:val="Hyperlink"/>
            <w:noProof/>
          </w:rPr>
          <w:t>ANEXO B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_Toc283220618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:rsidR="00B4649C" w:rsidRDefault="00DF26A0" w:rsidP="00B4649C">
      <w:pPr>
        <w:pStyle w:val="Ttulo1"/>
        <w:spacing w:after="120"/>
        <w:rPr>
          <w:b w:val="0"/>
          <w:bCs w:val="0"/>
        </w:rPr>
      </w:pPr>
      <w:r>
        <w:rPr>
          <w:b w:val="0"/>
          <w:bCs w:val="0"/>
        </w:rPr>
        <w:fldChar w:fldCharType="end"/>
      </w:r>
    </w:p>
    <w:p w:rsidR="00250563" w:rsidRPr="00250563" w:rsidRDefault="00250563" w:rsidP="00250563">
      <w:pPr>
        <w:pStyle w:val="Ttulo1"/>
        <w:spacing w:before="120" w:after="240"/>
        <w:jc w:val="center"/>
        <w:rPr>
          <w:sz w:val="28"/>
          <w:szCs w:val="28"/>
        </w:rPr>
      </w:pPr>
      <w:r>
        <w:rPr>
          <w:b w:val="0"/>
          <w:bCs w:val="0"/>
        </w:rPr>
        <w:br w:type="page"/>
      </w:r>
      <w:bookmarkStart w:id="0" w:name="_Ref225926278"/>
      <w:bookmarkStart w:id="1" w:name="_Toc283220600"/>
      <w:r w:rsidRPr="00250563">
        <w:rPr>
          <w:sz w:val="28"/>
          <w:szCs w:val="28"/>
        </w:rPr>
        <w:lastRenderedPageBreak/>
        <w:t>ÍNDICE DE FIGURAS</w:t>
      </w:r>
      <w:bookmarkEnd w:id="0"/>
      <w:bookmarkEnd w:id="1"/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DF26A0">
        <w:rPr>
          <w:b/>
          <w:bCs/>
        </w:rPr>
        <w:fldChar w:fldCharType="begin"/>
      </w:r>
      <w:r w:rsidR="00250563">
        <w:rPr>
          <w:b/>
          <w:bCs/>
        </w:rPr>
        <w:instrText xml:space="preserve"> TOC \h \z \c "Figura" </w:instrText>
      </w:r>
      <w:r w:rsidRPr="00DF26A0">
        <w:rPr>
          <w:b/>
          <w:bCs/>
        </w:rPr>
        <w:fldChar w:fldCharType="separate"/>
      </w:r>
      <w:hyperlink w:anchor="_Toc283220470" w:history="1">
        <w:r w:rsidR="006047EB" w:rsidRPr="009071A0">
          <w:rPr>
            <w:rStyle w:val="Hyperlink"/>
            <w:rFonts w:cs="Arial"/>
            <w:noProof/>
          </w:rPr>
          <w:t>Figura 1 – Sistema de análise por dois estágios. A concentração total é dada por uma soma ponderada dos dois estados extremos possíveis da pluma.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_Toc283220470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471" w:history="1">
        <w:r w:rsidR="006047EB" w:rsidRPr="009071A0">
          <w:rPr>
            <w:rStyle w:val="Hyperlink"/>
            <w:rFonts w:cs="Arial"/>
            <w:noProof/>
          </w:rPr>
          <w:t>Figura 2 – Tratamento do terreno no AERMOD. Determinação do fator de peso usado no cálculo da concentração total.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_Toc283220471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472" w:history="1">
        <w:r w:rsidR="006047EB" w:rsidRPr="009071A0">
          <w:rPr>
            <w:rStyle w:val="Hyperlink"/>
            <w:rFonts w:cs="Arial"/>
            <w:noProof/>
          </w:rPr>
          <w:t>Figura 3 – Pluma instantânea e sua respectiva média na CLC.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_Toc283220472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473" w:history="1">
        <w:r w:rsidR="006047EB" w:rsidRPr="009071A0">
          <w:rPr>
            <w:rStyle w:val="Hyperlink"/>
            <w:rFonts w:cs="Arial"/>
            <w:noProof/>
          </w:rPr>
          <w:t>Figura 4 – Tratamento matemático utilizado pelo AERMOD da pluma real na CLC.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_Toc283220473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474" w:history="1">
        <w:r w:rsidR="006047EB" w:rsidRPr="009071A0">
          <w:rPr>
            <w:rStyle w:val="Hyperlink"/>
            <w:rFonts w:cs="Arial"/>
            <w:noProof/>
          </w:rPr>
          <w:t>Figura 5 – Abordagem bi-Gaussiana da aproximação de uma distribuição assimétrica por duas distribuições Gaussianas, uma para os movimentos ascendentes e outra para os descendentes.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_Toc283220474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475" w:history="1">
        <w:r w:rsidR="006047EB" w:rsidRPr="009071A0">
          <w:rPr>
            <w:rStyle w:val="Hyperlink"/>
            <w:rFonts w:cs="Arial"/>
            <w:noProof/>
          </w:rPr>
          <w:t>Figura 6 – Imagem de Satélite da área da Multiterminais.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_Toc283220475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476" w:history="1">
        <w:r w:rsidR="006047EB" w:rsidRPr="009071A0">
          <w:rPr>
            <w:rStyle w:val="Hyperlink"/>
            <w:rFonts w:cs="Arial"/>
            <w:noProof/>
          </w:rPr>
          <w:t>Figura 7 – Localização da planta da Multerminais na Baía de Guanabara.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_Toc283220476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477" w:history="1">
        <w:r w:rsidR="006047EB" w:rsidRPr="009071A0">
          <w:rPr>
            <w:rStyle w:val="Hyperlink"/>
            <w:rFonts w:cs="Arial"/>
            <w:noProof/>
          </w:rPr>
          <w:t>Figura 8 – Curvas de nível (m) da região com enfoque no ponto em estudo ao centro.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_Toc283220477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478" w:history="1">
        <w:r w:rsidR="006047EB" w:rsidRPr="009071A0">
          <w:rPr>
            <w:rStyle w:val="Hyperlink"/>
            <w:rFonts w:cs="Arial"/>
            <w:noProof/>
          </w:rPr>
          <w:t>Figura 9 – Localização da Multiterminais do Rio de Janeiro e do aeroporto internacional do Galeão.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_Toc283220478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479" w:history="1">
        <w:r w:rsidR="006047EB" w:rsidRPr="009071A0">
          <w:rPr>
            <w:rStyle w:val="Hyperlink"/>
            <w:rFonts w:cs="Arial"/>
            <w:noProof/>
          </w:rPr>
          <w:t>Figura 10 – Histograma direcional da Estação do Galeão - período completo.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_Toc283220479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480" w:history="1">
        <w:r w:rsidR="006047EB" w:rsidRPr="009071A0">
          <w:rPr>
            <w:rStyle w:val="Hyperlink"/>
            <w:rFonts w:cs="Arial"/>
            <w:noProof/>
          </w:rPr>
          <w:t>Figura 11 – Histograma direcional da Estação do Galeão - período Maio a Agosto.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_Toc283220480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481" w:history="1">
        <w:r w:rsidR="006047EB" w:rsidRPr="009071A0">
          <w:rPr>
            <w:rStyle w:val="Hyperlink"/>
            <w:rFonts w:cs="Arial"/>
            <w:noProof/>
          </w:rPr>
          <w:t>Figura 12 – Histograma direcional da Estação do Galeão - período Setembro a Abril.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_Toc283220481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482" w:history="1">
        <w:r w:rsidR="006047EB" w:rsidRPr="009071A0">
          <w:rPr>
            <w:rStyle w:val="Hyperlink"/>
            <w:rFonts w:cs="Arial"/>
            <w:noProof/>
          </w:rPr>
          <w:t>Figura 13 – Bacias Aéreas da Região Metropolitana do Rio de Janeiro.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_Toc283220482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483" w:history="1">
        <w:r w:rsidR="006047EB" w:rsidRPr="009071A0">
          <w:rPr>
            <w:rStyle w:val="Hyperlink"/>
            <w:rFonts w:cs="Arial"/>
            <w:noProof/>
          </w:rPr>
          <w:t>Figura 14 – Limites da Bacia Aérea III.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_Toc283220483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484" w:history="1">
        <w:r w:rsidR="006047EB" w:rsidRPr="009071A0">
          <w:rPr>
            <w:rStyle w:val="Hyperlink"/>
            <w:rFonts w:cs="Arial"/>
            <w:noProof/>
          </w:rPr>
          <w:t>Figura 15 – Fontes de Poluição Atmosférica na Bacia Aérea III.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_Toc283220484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485" w:history="1">
        <w:r w:rsidR="006047EB" w:rsidRPr="009071A0">
          <w:rPr>
            <w:rStyle w:val="Hyperlink"/>
            <w:rFonts w:cs="Arial"/>
            <w:noProof/>
          </w:rPr>
          <w:t>Figura 16 – Localização das estações de qualidade do ar Baía de Guanabara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_Toc283220485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486" w:history="1">
        <w:r w:rsidR="006047EB" w:rsidRPr="009071A0">
          <w:rPr>
            <w:rStyle w:val="Hyperlink"/>
            <w:rFonts w:cs="Arial"/>
            <w:noProof/>
          </w:rPr>
          <w:t>Figura 17 – Evolução da média anual da concentração de MP</w:t>
        </w:r>
        <w:r w:rsidR="006047EB" w:rsidRPr="009071A0">
          <w:rPr>
            <w:rStyle w:val="Hyperlink"/>
            <w:rFonts w:cs="Arial"/>
            <w:noProof/>
            <w:vertAlign w:val="subscript"/>
          </w:rPr>
          <w:t>10</w:t>
        </w:r>
        <w:r w:rsidR="006047EB" w:rsidRPr="009071A0">
          <w:rPr>
            <w:rStyle w:val="Hyperlink"/>
            <w:rFonts w:cs="Arial"/>
            <w:noProof/>
          </w:rPr>
          <w:t xml:space="preserve"> nas registrada nas estações de qualidade do ar da</w:t>
        </w:r>
        <w:r w:rsidR="006047EB" w:rsidRPr="009071A0">
          <w:rPr>
            <w:rStyle w:val="Hyperlink"/>
            <w:rFonts w:eastAsia="Calibri"/>
            <w:noProof/>
            <w:lang w:eastAsia="en-US"/>
          </w:rPr>
          <w:t xml:space="preserve"> </w:t>
        </w:r>
        <w:r w:rsidR="006047EB" w:rsidRPr="009071A0">
          <w:rPr>
            <w:rStyle w:val="Hyperlink"/>
            <w:rFonts w:cs="Arial"/>
            <w:noProof/>
          </w:rPr>
          <w:t>RMRJ de 1998 até 2009.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_Toc283220486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487" w:history="1">
        <w:r w:rsidR="006047EB" w:rsidRPr="009071A0">
          <w:rPr>
            <w:rStyle w:val="Hyperlink"/>
            <w:rFonts w:cs="Arial"/>
            <w:noProof/>
          </w:rPr>
          <w:t>Figura 18 – Médias mensais das concentrações de PTS por estação, para o ano de 2009.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_Toc283220487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488" w:history="1">
        <w:r w:rsidR="006047EB" w:rsidRPr="009071A0">
          <w:rPr>
            <w:rStyle w:val="Hyperlink"/>
            <w:rFonts w:cs="Arial"/>
            <w:noProof/>
          </w:rPr>
          <w:t>Figura 19 – Médias mensais das concentrações de MP</w:t>
        </w:r>
        <w:r w:rsidR="006047EB" w:rsidRPr="009071A0">
          <w:rPr>
            <w:rStyle w:val="Hyperlink"/>
            <w:rFonts w:cs="Arial"/>
            <w:noProof/>
            <w:vertAlign w:val="subscript"/>
          </w:rPr>
          <w:t>10</w:t>
        </w:r>
        <w:r w:rsidR="006047EB" w:rsidRPr="009071A0">
          <w:rPr>
            <w:rStyle w:val="Hyperlink"/>
            <w:rFonts w:cs="Arial"/>
            <w:noProof/>
          </w:rPr>
          <w:t xml:space="preserve"> por estação da rede manual, para o ano de 2009.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_Toc283220488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489" w:history="1">
        <w:r w:rsidR="006047EB" w:rsidRPr="009071A0">
          <w:rPr>
            <w:rStyle w:val="Hyperlink"/>
            <w:rFonts w:cs="Arial"/>
            <w:noProof/>
          </w:rPr>
          <w:t>Figura 20 – Fontes simuladas no cenário atual (áreas 1 e 2) e no cenário futuro (áreas 1, 2 e 3).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_Toc283220489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E51727" w:rsidRDefault="00DF26A0" w:rsidP="00250563">
      <w:pPr>
        <w:pStyle w:val="6a"/>
        <w:rPr>
          <w:b/>
          <w:bCs/>
          <w:sz w:val="24"/>
        </w:rPr>
      </w:pPr>
      <w:r>
        <w:rPr>
          <w:b/>
          <w:bCs/>
          <w:sz w:val="24"/>
        </w:rPr>
        <w:lastRenderedPageBreak/>
        <w:fldChar w:fldCharType="end"/>
      </w:r>
    </w:p>
    <w:p w:rsidR="000B1A88" w:rsidRPr="00250563" w:rsidRDefault="000B1A88" w:rsidP="000B1A88">
      <w:pPr>
        <w:pStyle w:val="Ttulo1"/>
        <w:spacing w:before="120" w:after="240"/>
        <w:jc w:val="center"/>
        <w:rPr>
          <w:sz w:val="28"/>
          <w:szCs w:val="28"/>
        </w:rPr>
      </w:pPr>
      <w:bookmarkStart w:id="2" w:name="_Toc283220601"/>
      <w:r w:rsidRPr="00250563">
        <w:rPr>
          <w:sz w:val="28"/>
          <w:szCs w:val="28"/>
        </w:rPr>
        <w:t xml:space="preserve">ÍNDICE DE </w:t>
      </w:r>
      <w:r>
        <w:rPr>
          <w:sz w:val="28"/>
          <w:szCs w:val="28"/>
        </w:rPr>
        <w:t>TABELAS</w:t>
      </w:r>
      <w:bookmarkEnd w:id="2"/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b/>
          <w:bCs/>
        </w:rPr>
        <w:fldChar w:fldCharType="begin"/>
      </w:r>
      <w:r w:rsidR="000B1A88">
        <w:rPr>
          <w:b/>
          <w:bCs/>
        </w:rPr>
        <w:instrText xml:space="preserve"> TOC \h \z \c "Tabela" </w:instrText>
      </w:r>
      <w:r>
        <w:rPr>
          <w:b/>
          <w:bCs/>
        </w:rPr>
        <w:fldChar w:fldCharType="separate"/>
      </w:r>
      <w:hyperlink w:anchor="_Toc283220215" w:history="1">
        <w:r w:rsidR="006047EB" w:rsidRPr="009E6869">
          <w:rPr>
            <w:rStyle w:val="Hyperlink"/>
            <w:rFonts w:cs="Arial"/>
            <w:noProof/>
          </w:rPr>
          <w:t>Tabela 1: Padrões nacionais de qualidade do ar estabelecidos pela Resolução CONAMA 03/1990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_Toc283220215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216" w:history="1">
        <w:r w:rsidR="006047EB" w:rsidRPr="009E6869">
          <w:rPr>
            <w:rStyle w:val="Hyperlink"/>
            <w:rFonts w:cs="Arial"/>
            <w:noProof/>
          </w:rPr>
          <w:t>Tabela 2: Critérios para episódios agudos de poluição do ar estabelecidos pela Resolução CONAMA 03/1990.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_Toc283220216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217" w:history="1">
        <w:r w:rsidR="006047EB" w:rsidRPr="009E6869">
          <w:rPr>
            <w:rStyle w:val="Hyperlink"/>
            <w:rFonts w:cs="Arial"/>
            <w:noProof/>
          </w:rPr>
          <w:t>Tabela 3: Índice geral da qualidade do ar.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_Toc283220217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218" w:history="1">
        <w:r w:rsidR="006047EB" w:rsidRPr="009E6869">
          <w:rPr>
            <w:rStyle w:val="Hyperlink"/>
            <w:rFonts w:cs="Arial"/>
            <w:noProof/>
          </w:rPr>
          <w:t>Tabela 4: Inventário de emissões por bacia aérea.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_Toc283220218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219" w:history="1">
        <w:r w:rsidR="006047EB" w:rsidRPr="009E6869">
          <w:rPr>
            <w:rStyle w:val="Hyperlink"/>
            <w:rFonts w:cs="Arial"/>
            <w:noProof/>
          </w:rPr>
          <w:t>Tabela 5: Localização e configurações das estações da RMRJ utilizadas nesse estudo.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_Toc283220219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220" w:history="1">
        <w:r w:rsidR="006047EB" w:rsidRPr="009E6869">
          <w:rPr>
            <w:rStyle w:val="Hyperlink"/>
            <w:rFonts w:cs="Arial"/>
            <w:noProof/>
          </w:rPr>
          <w:t>Tabela 6: Projeção do tráfego de veículos pelos terminais MULTIRIO e MULTICAR.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_Toc283220220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221" w:history="1">
        <w:r w:rsidR="006047EB" w:rsidRPr="009E6869">
          <w:rPr>
            <w:rStyle w:val="Hyperlink"/>
            <w:rFonts w:cs="Arial"/>
            <w:noProof/>
          </w:rPr>
          <w:t>Tabela 7: Parâmetros de entrada das fontes área simuladas.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_Toc283220221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222" w:history="1">
        <w:r w:rsidR="006047EB" w:rsidRPr="009E6869">
          <w:rPr>
            <w:rStyle w:val="Hyperlink"/>
            <w:rFonts w:cs="Arial"/>
            <w:noProof/>
          </w:rPr>
          <w:t>Tabela 8: Equipamentos considerados em uso no cenário atual para o MULTIRIO.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_Toc283220222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223" w:history="1">
        <w:r w:rsidR="006047EB" w:rsidRPr="009E6869">
          <w:rPr>
            <w:rStyle w:val="Hyperlink"/>
            <w:rFonts w:cs="Arial"/>
            <w:noProof/>
          </w:rPr>
          <w:t>Tabela 9: Veículos movimentados por hora no cenário atual para o MULTICAR.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_Toc283220223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224" w:history="1">
        <w:r w:rsidR="006047EB" w:rsidRPr="009E6869">
          <w:rPr>
            <w:rStyle w:val="Hyperlink"/>
            <w:rFonts w:cs="Arial"/>
            <w:noProof/>
          </w:rPr>
          <w:t>Tabela 10: Equipamentos considerados em uso no cenário futuro para o MULTIRIO.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_Toc283220224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225" w:history="1">
        <w:r w:rsidR="006047EB" w:rsidRPr="009E6869">
          <w:rPr>
            <w:rStyle w:val="Hyperlink"/>
            <w:rFonts w:cs="Arial"/>
            <w:noProof/>
          </w:rPr>
          <w:t>Tabela 11: Veículos movimentados por hora no cenário futuro para o MULTICAR.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_Toc283220225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226" w:history="1">
        <w:r w:rsidR="006047EB" w:rsidRPr="009E6869">
          <w:rPr>
            <w:rStyle w:val="Hyperlink"/>
            <w:rFonts w:cs="Arial"/>
            <w:noProof/>
          </w:rPr>
          <w:t>Tabela 12: Taxas de emissão veicular da frota da RMSP.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_Toc283220226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227" w:history="1">
        <w:r w:rsidR="006047EB" w:rsidRPr="009E6869">
          <w:rPr>
            <w:rStyle w:val="Hyperlink"/>
            <w:rFonts w:cs="Arial"/>
            <w:noProof/>
          </w:rPr>
          <w:t>Tabela 13: Taxas de emissão das fontes simuladas no cenário atual.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_Toc283220227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228" w:history="1">
        <w:r w:rsidR="006047EB" w:rsidRPr="009E6869">
          <w:rPr>
            <w:rStyle w:val="Hyperlink"/>
            <w:rFonts w:cs="Arial"/>
            <w:noProof/>
          </w:rPr>
          <w:t>Tabela 14: Taxas de emissão das fontes simuladas no cenário futuro.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_Toc283220228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229" w:history="1">
        <w:r w:rsidR="006047EB" w:rsidRPr="009E6869">
          <w:rPr>
            <w:rStyle w:val="Hyperlink"/>
            <w:rFonts w:cs="Arial"/>
            <w:noProof/>
          </w:rPr>
          <w:t>Tabela 15: Concentrações máximas em receptores distintos para todos os poluentes e períodos analisados no Cenário Atual.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_Toc283220229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6047EB" w:rsidRDefault="00DF26A0">
      <w:pPr>
        <w:pStyle w:val="ndicedeilustraes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83220230" w:history="1">
        <w:r w:rsidR="006047EB" w:rsidRPr="009E6869">
          <w:rPr>
            <w:rStyle w:val="Hyperlink"/>
            <w:rFonts w:cs="Arial"/>
            <w:noProof/>
          </w:rPr>
          <w:t>Tabela 16: Concentrações máximas em receptores distintos para todos os poluentes e períodos analisados no Cenário Futuro.</w:t>
        </w:r>
        <w:r w:rsidR="006047E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047EB">
          <w:rPr>
            <w:noProof/>
            <w:webHidden/>
          </w:rPr>
          <w:instrText xml:space="preserve"> PAGEREF _Toc283220230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047EB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2C3295" w:rsidRDefault="00DF26A0" w:rsidP="00AC79A7">
      <w:pPr>
        <w:pStyle w:val="ndicedeilustraes"/>
        <w:tabs>
          <w:tab w:val="right" w:leader="dot" w:pos="9377"/>
        </w:tabs>
        <w:rPr>
          <w:b/>
          <w:bCs/>
        </w:rPr>
      </w:pPr>
      <w:r>
        <w:rPr>
          <w:b/>
          <w:bCs/>
        </w:rPr>
        <w:fldChar w:fldCharType="end"/>
      </w:r>
    </w:p>
    <w:p w:rsidR="002C3295" w:rsidRDefault="002C3295" w:rsidP="00E51727">
      <w:pPr>
        <w:pStyle w:val="6a"/>
        <w:rPr>
          <w:b/>
          <w:bCs/>
          <w:sz w:val="24"/>
        </w:rPr>
        <w:sectPr w:rsidR="002C3295" w:rsidSect="00300E3A">
          <w:headerReference w:type="default" r:id="rId10"/>
          <w:footerReference w:type="default" r:id="rId11"/>
          <w:pgSz w:w="11907" w:h="16839" w:code="9"/>
          <w:pgMar w:top="1134" w:right="1134" w:bottom="1134" w:left="1418" w:header="720" w:footer="431" w:gutter="0"/>
          <w:cols w:space="720"/>
          <w:titlePg/>
          <w:docGrid w:linePitch="360"/>
        </w:sectPr>
      </w:pPr>
    </w:p>
    <w:p w:rsidR="0014182F" w:rsidRDefault="0014182F" w:rsidP="0014182F">
      <w:pPr>
        <w:pStyle w:val="Ttulo1"/>
        <w:spacing w:before="120" w:after="240"/>
      </w:pPr>
      <w:bookmarkStart w:id="3" w:name="_Toc283220602"/>
      <w:r>
        <w:lastRenderedPageBreak/>
        <w:t>1 – OBJETIVOS</w:t>
      </w:r>
      <w:bookmarkEnd w:id="3"/>
    </w:p>
    <w:p w:rsidR="009F73F4" w:rsidRDefault="009F73F4" w:rsidP="0014182F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O objetivo deste EDA - Estudo de Dispersão Atmosférica é avaliar a qualidade do ar no entorno do</w:t>
      </w:r>
      <w:r w:rsidR="00504162">
        <w:rPr>
          <w:rFonts w:ascii="Arial" w:hAnsi="Arial" w:cs="Arial"/>
        </w:rPr>
        <w:t>s terminais</w:t>
      </w:r>
      <w:r w:rsidR="007D2F02">
        <w:rPr>
          <w:rFonts w:ascii="Arial" w:hAnsi="Arial" w:cs="Arial"/>
        </w:rPr>
        <w:t xml:space="preserve"> portuários</w:t>
      </w:r>
      <w:r w:rsidR="00504162">
        <w:rPr>
          <w:rFonts w:ascii="Arial" w:hAnsi="Arial" w:cs="Arial"/>
        </w:rPr>
        <w:t xml:space="preserve"> </w:t>
      </w:r>
      <w:r w:rsidR="009769F4">
        <w:rPr>
          <w:rFonts w:ascii="Arial" w:hAnsi="Arial" w:cs="Arial"/>
        </w:rPr>
        <w:t xml:space="preserve">(Multirio e Multicar) </w:t>
      </w:r>
      <w:r w:rsidR="00504162">
        <w:rPr>
          <w:rFonts w:ascii="Arial" w:hAnsi="Arial" w:cs="Arial"/>
        </w:rPr>
        <w:t>da empresa Multiterminais</w:t>
      </w:r>
      <w:r>
        <w:rPr>
          <w:rFonts w:ascii="Arial" w:hAnsi="Arial" w:cs="Arial"/>
        </w:rPr>
        <w:t xml:space="preserve"> do porto do Rio de Jan</w:t>
      </w:r>
      <w:r w:rsidR="00314915">
        <w:rPr>
          <w:rFonts w:ascii="Arial" w:hAnsi="Arial" w:cs="Arial"/>
        </w:rPr>
        <w:t>eiro, localizado na entrada da B</w:t>
      </w:r>
      <w:r>
        <w:rPr>
          <w:rFonts w:ascii="Arial" w:hAnsi="Arial" w:cs="Arial"/>
        </w:rPr>
        <w:t>aía d</w:t>
      </w:r>
      <w:r w:rsidR="00314915">
        <w:rPr>
          <w:rFonts w:ascii="Arial" w:hAnsi="Arial" w:cs="Arial"/>
        </w:rPr>
        <w:t>e</w:t>
      </w:r>
      <w:r>
        <w:rPr>
          <w:rFonts w:ascii="Arial" w:hAnsi="Arial" w:cs="Arial"/>
        </w:rPr>
        <w:t xml:space="preserve"> Guanabara – RJ, ao lado da ponte Presidente Costa e Silva (Ponte Rio – Niterói), em dois cenários distintos (ATUAL e FUTURO).</w:t>
      </w:r>
    </w:p>
    <w:p w:rsidR="00504162" w:rsidRDefault="009F73F4" w:rsidP="0014182F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O cenário ATUAL consiste basicamente nas condições de operação enco</w:t>
      </w:r>
      <w:r w:rsidR="00504162">
        <w:rPr>
          <w:rFonts w:ascii="Arial" w:hAnsi="Arial" w:cs="Arial"/>
        </w:rPr>
        <w:t>ntradas atualmente nos terminais estudados</w:t>
      </w:r>
      <w:r>
        <w:rPr>
          <w:rFonts w:ascii="Arial" w:hAnsi="Arial" w:cs="Arial"/>
        </w:rPr>
        <w:t>, enquanto que o cenário FUTURO consiste nas condições de operação após a implantação total das obras de ampliação</w:t>
      </w:r>
      <w:r w:rsidR="00504162">
        <w:rPr>
          <w:rFonts w:ascii="Arial" w:hAnsi="Arial" w:cs="Arial"/>
        </w:rPr>
        <w:t>.</w:t>
      </w:r>
      <w:r w:rsidR="007D2F02">
        <w:rPr>
          <w:rFonts w:ascii="Arial" w:hAnsi="Arial" w:cs="Arial"/>
        </w:rPr>
        <w:t xml:space="preserve"> Como referência para esse estudo, foi considerado para o cenário ATUAL a movimentação de cargas em 2010 e foi considerado para o cenário FUTURO a movimentação de cargas estimada para o ano de 2022 </w:t>
      </w:r>
    </w:p>
    <w:p w:rsidR="00FD29BB" w:rsidRDefault="00504162" w:rsidP="0014182F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Atualmente o MULTIRIO apresenta uma área total de </w:t>
      </w:r>
      <w:r w:rsidRPr="00DA0C8F">
        <w:rPr>
          <w:rFonts w:ascii="Arial" w:hAnsi="Arial" w:cs="Arial"/>
        </w:rPr>
        <w:t xml:space="preserve">185.000 m², </w:t>
      </w:r>
      <w:r>
        <w:rPr>
          <w:rFonts w:ascii="Arial" w:hAnsi="Arial" w:cs="Arial"/>
        </w:rPr>
        <w:t xml:space="preserve">armazém de </w:t>
      </w:r>
      <w:r w:rsidRPr="00DA0C8F">
        <w:rPr>
          <w:rFonts w:ascii="Arial" w:hAnsi="Arial" w:cs="Arial"/>
        </w:rPr>
        <w:t>20.000 m²</w:t>
      </w:r>
      <w:r>
        <w:rPr>
          <w:rFonts w:ascii="Arial" w:hAnsi="Arial" w:cs="Arial"/>
        </w:rPr>
        <w:t>, capacidade de armazenamento estático de 12.144TEU, contêineres refrigerados de 200 tomadas, produtividade superior a 32 contêineres por hora e tempo máximo de espera para atracação é de até três horas. A MULTICAR, terminal especializado em veículos, apresenta uma área total de 138.000 m</w:t>
      </w:r>
      <w:r w:rsidRPr="00383CD2">
        <w:rPr>
          <w:rFonts w:ascii="Arial" w:hAnsi="Arial" w:cs="Arial"/>
          <w:vertAlign w:val="superscript"/>
        </w:rPr>
        <w:t>2</w:t>
      </w:r>
      <w:r>
        <w:rPr>
          <w:rFonts w:ascii="Arial" w:hAnsi="Arial" w:cs="Arial"/>
        </w:rPr>
        <w:t xml:space="preserve"> e capacidade para 7.000 autos. </w:t>
      </w:r>
      <w:r w:rsidRPr="001D5557">
        <w:rPr>
          <w:rFonts w:ascii="Arial" w:hAnsi="Arial" w:cs="Arial"/>
        </w:rPr>
        <w:t xml:space="preserve">Com a expansão do cais </w:t>
      </w:r>
      <w:r>
        <w:rPr>
          <w:rFonts w:ascii="Arial" w:hAnsi="Arial" w:cs="Arial"/>
        </w:rPr>
        <w:t xml:space="preserve">dos terminais em </w:t>
      </w:r>
      <w:r w:rsidRPr="001D5557">
        <w:rPr>
          <w:rFonts w:ascii="Arial" w:hAnsi="Arial" w:cs="Arial"/>
        </w:rPr>
        <w:t>447 m, será possível operar navios do modelo full container post panamax (110.000TPB e 9.200TEU</w:t>
      </w:r>
      <w:r>
        <w:rPr>
          <w:rFonts w:ascii="Arial" w:hAnsi="Arial" w:cs="Arial"/>
        </w:rPr>
        <w:t xml:space="preserve">) e comportar guindastes, carretas e guindastes para contêineres sobre trilhos. </w:t>
      </w:r>
      <w:r w:rsidR="005F39F0">
        <w:rPr>
          <w:rFonts w:ascii="Arial" w:hAnsi="Arial" w:cs="Arial"/>
        </w:rPr>
        <w:t>O objetivo desse projeto é simular esses dois cenários operando em plena carga e comparar os resultados da qualidade do ar com os respectivos padrões CONAMA</w:t>
      </w:r>
      <w:r w:rsidR="00111927">
        <w:rPr>
          <w:rFonts w:ascii="Arial" w:hAnsi="Arial" w:cs="Arial"/>
        </w:rPr>
        <w:t xml:space="preserve"> 03/1990</w:t>
      </w:r>
      <w:r w:rsidR="005F39F0">
        <w:rPr>
          <w:rFonts w:ascii="Arial" w:hAnsi="Arial" w:cs="Arial"/>
        </w:rPr>
        <w:t>.</w:t>
      </w:r>
    </w:p>
    <w:p w:rsidR="0014182F" w:rsidRDefault="0014182F" w:rsidP="0014182F">
      <w:pPr>
        <w:rPr>
          <w:rFonts w:ascii="Arial" w:hAnsi="Arial" w:cs="Arial"/>
        </w:rPr>
      </w:pPr>
    </w:p>
    <w:p w:rsidR="0014182F" w:rsidRDefault="0014182F" w:rsidP="0014182F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B93921" w:rsidRDefault="005F39F0" w:rsidP="00B93921">
      <w:pPr>
        <w:pStyle w:val="Ttulo1"/>
        <w:spacing w:before="120" w:after="240"/>
      </w:pPr>
      <w:bookmarkStart w:id="4" w:name="_Toc283220603"/>
      <w:r>
        <w:lastRenderedPageBreak/>
        <w:t>2</w:t>
      </w:r>
      <w:r w:rsidR="00B93921">
        <w:t xml:space="preserve"> – INTRODUÇÃO</w:t>
      </w:r>
      <w:bookmarkEnd w:id="4"/>
    </w:p>
    <w:p w:rsidR="007A54B7" w:rsidRDefault="00697A5E" w:rsidP="00697A5E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A</w:t>
      </w:r>
      <w:r w:rsidR="007A54B7" w:rsidRPr="004506E3">
        <w:rPr>
          <w:rFonts w:ascii="Arial" w:hAnsi="Arial" w:cs="Arial"/>
        </w:rPr>
        <w:t xml:space="preserve"> modelagem matemática </w:t>
      </w:r>
      <w:r w:rsidR="007A54B7">
        <w:rPr>
          <w:rFonts w:ascii="Arial" w:hAnsi="Arial" w:cs="Arial"/>
        </w:rPr>
        <w:t xml:space="preserve">é uma importante ferramenta para avaliar a concentração de poluentes na atmosfera emitidos por fontes estacionárias. Esse modelo permite que sejam analisadas as contribuições de determinadas fontes no resultado final da </w:t>
      </w:r>
      <w:r w:rsidR="007A54B7" w:rsidRPr="004506E3">
        <w:rPr>
          <w:rFonts w:ascii="Arial" w:hAnsi="Arial" w:cs="Arial"/>
        </w:rPr>
        <w:t>qualidade do ar</w:t>
      </w:r>
      <w:r w:rsidR="007A54B7">
        <w:rPr>
          <w:rFonts w:ascii="Arial" w:hAnsi="Arial" w:cs="Arial"/>
        </w:rPr>
        <w:t>.</w:t>
      </w:r>
    </w:p>
    <w:p w:rsidR="007A54B7" w:rsidRPr="004506E3" w:rsidRDefault="007A54B7" w:rsidP="00697A5E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O modelo utilizado nesse estudo </w:t>
      </w:r>
      <w:r w:rsidRPr="004506E3">
        <w:rPr>
          <w:rFonts w:ascii="Arial" w:hAnsi="Arial" w:cs="Arial"/>
        </w:rPr>
        <w:t>é uma das ferramentas e/ou dos critérios recomendados pelos órgãos de controle ambiental em nível nacional e internacional.</w:t>
      </w:r>
    </w:p>
    <w:p w:rsidR="008B746F" w:rsidRDefault="008B746F" w:rsidP="00697A5E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Em 1991, a American Meteorological Society (AMS) e a U.S. Environmental Protection Agency (EPA) iniciaram uma colaboração formal com o objetivo de introduzir os conceitos mais atuais de camada limite planetária (CLP) nos modelos regulatórios de dispersão atmosférica. Foi formado um grupo de trabalho (AMS/EPA Regulatory Improvement Committee, AERMIC) com pesquisadores das duas instituições para desenvolver um modelo que cumprisse esse objetivo.</w:t>
      </w:r>
    </w:p>
    <w:p w:rsidR="008B746F" w:rsidRDefault="008B746F" w:rsidP="00697A5E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A plataforma regulatória da EPA para modelagem de campo próximo, durante os 25 anos anteriores permaneceram, com poucas exceções, fundamentalmente inalteradas, sendo o ISC3 foi o principal modelo utilizado, por conta disso, o objetivo do AERMIC foi desenvolver um modelo novo que substituísse completamente o ISC3 e que possuísse as seguintes características:</w:t>
      </w:r>
    </w:p>
    <w:p w:rsidR="00DB02C2" w:rsidRDefault="00DB02C2" w:rsidP="00697A5E">
      <w:pPr>
        <w:spacing w:after="120" w:line="360" w:lineRule="auto"/>
        <w:jc w:val="both"/>
        <w:rPr>
          <w:rFonts w:ascii="Arial" w:hAnsi="Arial" w:cs="Arial"/>
        </w:rPr>
      </w:pPr>
    </w:p>
    <w:p w:rsidR="008B746F" w:rsidRDefault="00145972" w:rsidP="00145972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- </w:t>
      </w:r>
      <w:r w:rsidR="008B746F">
        <w:rPr>
          <w:rFonts w:ascii="Arial" w:hAnsi="Arial" w:cs="Arial"/>
        </w:rPr>
        <w:t>Adotasse a arquitetura computacional de entrada e saída do ISC3;</w:t>
      </w:r>
    </w:p>
    <w:p w:rsidR="008B746F" w:rsidRDefault="008B746F" w:rsidP="00145972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- Atualizasse os algoritmos antiquados do modelo ISC3 por algoritmos mais recentes e pelas técnicas mais atuais de modelagem numérica</w:t>
      </w:r>
      <w:r w:rsidRPr="00B91518">
        <w:rPr>
          <w:rFonts w:ascii="Arial" w:hAnsi="Arial" w:cs="Arial"/>
        </w:rPr>
        <w:t>;</w:t>
      </w:r>
    </w:p>
    <w:p w:rsidR="008B746F" w:rsidRDefault="008B746F" w:rsidP="00145972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- Garantisse que as fontes e os processos atmosféricos modelados pelo ISC3 continuariam sendo simulados pelo AERMIC Model (AERMOD), ainda que fosse de uma maneira mais elaborada.</w:t>
      </w:r>
    </w:p>
    <w:p w:rsidR="008B746F" w:rsidRDefault="008B746F" w:rsidP="008B746F">
      <w:pPr>
        <w:spacing w:after="120" w:line="360" w:lineRule="auto"/>
        <w:ind w:firstLine="720"/>
        <w:jc w:val="both"/>
        <w:rPr>
          <w:rFonts w:ascii="Arial" w:hAnsi="Arial" w:cs="Arial"/>
        </w:rPr>
      </w:pPr>
    </w:p>
    <w:p w:rsidR="008B746F" w:rsidRPr="00403901" w:rsidRDefault="008B746F" w:rsidP="00697A5E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Em 21 de Abril de 2000, a EPA propôs a adoção do AERMOD como substituto do ISC3 no apêndice A do Guideline on Air Quality Models. A versão atual do AERMOD foi revisada e incorporou os algoritmos PRIME para estimativa de downwash.</w:t>
      </w:r>
    </w:p>
    <w:p w:rsidR="008B746F" w:rsidRPr="000B0628" w:rsidRDefault="008B746F" w:rsidP="00697A5E">
      <w:pPr>
        <w:spacing w:after="120" w:line="360" w:lineRule="auto"/>
        <w:jc w:val="both"/>
        <w:rPr>
          <w:rFonts w:ascii="Arial" w:hAnsi="Arial" w:cs="Arial"/>
        </w:rPr>
      </w:pPr>
      <w:r w:rsidRPr="000B0628">
        <w:rPr>
          <w:rFonts w:ascii="Arial" w:hAnsi="Arial" w:cs="Arial"/>
        </w:rPr>
        <w:lastRenderedPageBreak/>
        <w:t xml:space="preserve">O AERMOD é um modelo de pluma </w:t>
      </w:r>
      <w:r>
        <w:rPr>
          <w:rFonts w:ascii="Arial" w:hAnsi="Arial" w:cs="Arial"/>
        </w:rPr>
        <w:t xml:space="preserve">gaussiana </w:t>
      </w:r>
      <w:r w:rsidRPr="000B0628">
        <w:rPr>
          <w:rFonts w:ascii="Arial" w:hAnsi="Arial" w:cs="Arial"/>
        </w:rPr>
        <w:t xml:space="preserve">que </w:t>
      </w:r>
      <w:r>
        <w:rPr>
          <w:rFonts w:ascii="Arial" w:hAnsi="Arial" w:cs="Arial"/>
        </w:rPr>
        <w:t xml:space="preserve">considera </w:t>
      </w:r>
      <w:r w:rsidRPr="000B0628">
        <w:rPr>
          <w:rFonts w:ascii="Arial" w:hAnsi="Arial" w:cs="Arial"/>
        </w:rPr>
        <w:t xml:space="preserve">as concentrações obtidas para todas as distâncias </w:t>
      </w:r>
      <w:r>
        <w:rPr>
          <w:rFonts w:ascii="Arial" w:hAnsi="Arial" w:cs="Arial"/>
        </w:rPr>
        <w:t xml:space="preserve">como </w:t>
      </w:r>
      <w:r w:rsidRPr="000B0628">
        <w:rPr>
          <w:rFonts w:ascii="Arial" w:hAnsi="Arial" w:cs="Arial"/>
        </w:rPr>
        <w:t>resultado</w:t>
      </w:r>
      <w:r>
        <w:rPr>
          <w:rFonts w:ascii="Arial" w:hAnsi="Arial" w:cs="Arial"/>
        </w:rPr>
        <w:t>s</w:t>
      </w:r>
      <w:r w:rsidRPr="000B0628">
        <w:rPr>
          <w:rFonts w:ascii="Arial" w:hAnsi="Arial" w:cs="Arial"/>
        </w:rPr>
        <w:t xml:space="preserve"> de médias temporais das simulações horárias. Esse tipo de modelo apresenta bons resultados para estudos cujo objetivo é obter uma distribuição espacial da poluição ao invés de resultados pontuais no espaço e no tempo.</w:t>
      </w:r>
    </w:p>
    <w:p w:rsidR="008B746F" w:rsidRPr="000B0628" w:rsidRDefault="008B746F" w:rsidP="00697A5E">
      <w:pPr>
        <w:spacing w:after="120" w:line="360" w:lineRule="auto"/>
        <w:jc w:val="both"/>
        <w:rPr>
          <w:rFonts w:ascii="Arial" w:hAnsi="Arial" w:cs="Arial"/>
        </w:rPr>
      </w:pPr>
      <w:r w:rsidRPr="000B0628">
        <w:rPr>
          <w:rFonts w:ascii="Arial" w:hAnsi="Arial" w:cs="Arial"/>
        </w:rPr>
        <w:t>Na camada limite estável (</w:t>
      </w:r>
      <w:r>
        <w:rPr>
          <w:rFonts w:ascii="Arial" w:hAnsi="Arial" w:cs="Arial"/>
        </w:rPr>
        <w:t>CLE</w:t>
      </w:r>
      <w:r w:rsidRPr="000B0628">
        <w:rPr>
          <w:rFonts w:ascii="Arial" w:hAnsi="Arial" w:cs="Arial"/>
        </w:rPr>
        <w:t>) a distribuição da concentração é assumida como Gaussiana tanto na horizontal quanto na vertical. Na camada limite convectiva (CL</w:t>
      </w:r>
      <w:r>
        <w:rPr>
          <w:rFonts w:ascii="Arial" w:hAnsi="Arial" w:cs="Arial"/>
        </w:rPr>
        <w:t>C</w:t>
      </w:r>
      <w:r w:rsidRPr="000B0628">
        <w:rPr>
          <w:rFonts w:ascii="Arial" w:hAnsi="Arial" w:cs="Arial"/>
        </w:rPr>
        <w:t>) a distribuição horizontal é assumida como Gaussiana, enquanto que na vertical a distribuição é descrita com uma função de densidade de probabilidade bi-Gaussiana.</w:t>
      </w:r>
      <w:r>
        <w:rPr>
          <w:rFonts w:ascii="Arial" w:hAnsi="Arial" w:cs="Arial"/>
        </w:rPr>
        <w:t xml:space="preserve"> </w:t>
      </w:r>
    </w:p>
    <w:p w:rsidR="0005662F" w:rsidRDefault="00697A5E" w:rsidP="00697A5E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Em geral</w:t>
      </w:r>
      <w:r w:rsidR="008B746F" w:rsidRPr="000B0628">
        <w:rPr>
          <w:rFonts w:ascii="Arial" w:hAnsi="Arial" w:cs="Arial"/>
        </w:rPr>
        <w:t>, o modelo AERMOD é a combinação de dois casos limites: Uma pluma horizontal que impacta no terreno e uma pluma que acompanha o terreno. Para todas as situações, a concentração total por receptor é a soma ponderada dessas duas situações</w:t>
      </w:r>
      <w:r w:rsidR="006F4FD4">
        <w:rPr>
          <w:rFonts w:ascii="Arial" w:hAnsi="Arial" w:cs="Arial"/>
        </w:rPr>
        <w:t xml:space="preserve"> (</w:t>
      </w:r>
      <w:fldSimple w:instr=" REF _Ref198628062 \h  \* MERGEFORMAT ">
        <w:r w:rsidR="004F1325" w:rsidRPr="004F1325">
          <w:rPr>
            <w:rFonts w:ascii="Arial" w:hAnsi="Arial" w:cs="Arial"/>
          </w:rPr>
          <w:t>Figura 1</w:t>
        </w:r>
      </w:fldSimple>
      <w:r w:rsidR="006F4FD4">
        <w:rPr>
          <w:rFonts w:ascii="Arial" w:hAnsi="Arial" w:cs="Arial"/>
        </w:rPr>
        <w:t>)</w:t>
      </w:r>
      <w:r w:rsidR="008B746F" w:rsidRPr="000B0628">
        <w:rPr>
          <w:rFonts w:ascii="Arial" w:hAnsi="Arial" w:cs="Arial"/>
        </w:rPr>
        <w:t>.</w:t>
      </w:r>
      <w:r w:rsidR="008B746F">
        <w:rPr>
          <w:rFonts w:ascii="Arial" w:hAnsi="Arial" w:cs="Arial"/>
        </w:rPr>
        <w:t xml:space="preserve"> Essas duas plumas são separadas por uma linha de corrente crítica de altura H</w:t>
      </w:r>
      <w:r w:rsidR="008B746F" w:rsidRPr="0005662F">
        <w:rPr>
          <w:rFonts w:ascii="Arial" w:hAnsi="Arial" w:cs="Arial"/>
          <w:vertAlign w:val="subscript"/>
        </w:rPr>
        <w:t>C</w:t>
      </w:r>
      <w:r w:rsidR="006F4FD4" w:rsidRPr="006F4FD4">
        <w:rPr>
          <w:rFonts w:ascii="Arial" w:hAnsi="Arial" w:cs="Arial"/>
        </w:rPr>
        <w:t xml:space="preserve"> </w:t>
      </w:r>
      <w:r w:rsidR="006F4FD4" w:rsidRPr="00834003">
        <w:rPr>
          <w:rFonts w:ascii="Arial" w:hAnsi="Arial" w:cs="Arial"/>
        </w:rPr>
        <w:t>(</w:t>
      </w:r>
      <w:fldSimple w:instr=" REF _Ref198628258 \h  \* MERGEFORMAT ">
        <w:r w:rsidR="004F1325" w:rsidRPr="004F1325">
          <w:rPr>
            <w:rFonts w:ascii="Arial" w:hAnsi="Arial" w:cs="Arial"/>
          </w:rPr>
          <w:t xml:space="preserve">Figura </w:t>
        </w:r>
        <w:r w:rsidR="004F1325" w:rsidRPr="004F1325">
          <w:rPr>
            <w:rFonts w:ascii="Arial" w:hAnsi="Arial" w:cs="Arial"/>
            <w:noProof/>
          </w:rPr>
          <w:t>2</w:t>
        </w:r>
      </w:fldSimple>
      <w:r w:rsidR="006F4FD4" w:rsidRPr="00834003">
        <w:rPr>
          <w:rFonts w:ascii="Arial" w:hAnsi="Arial" w:cs="Arial"/>
        </w:rPr>
        <w:t>)</w:t>
      </w:r>
      <w:r w:rsidR="006F4FD4">
        <w:rPr>
          <w:rFonts w:ascii="Arial" w:hAnsi="Arial" w:cs="Arial"/>
        </w:rPr>
        <w:t>.</w:t>
      </w:r>
    </w:p>
    <w:p w:rsidR="00130C40" w:rsidRPr="000B0628" w:rsidRDefault="00130C40" w:rsidP="0020034D">
      <w:pPr>
        <w:spacing w:after="120" w:line="360" w:lineRule="auto"/>
        <w:jc w:val="both"/>
        <w:rPr>
          <w:rFonts w:ascii="Arial" w:hAnsi="Arial" w:cs="Arial"/>
        </w:rPr>
      </w:pPr>
      <w:r w:rsidRPr="000B0628">
        <w:rPr>
          <w:rFonts w:ascii="Arial" w:hAnsi="Arial" w:cs="Arial"/>
        </w:rPr>
        <w:t xml:space="preserve">A equação geral da concentração é aplicada em condições atmosféricas estáveis ou convectivas </w:t>
      </w:r>
      <w:r>
        <w:rPr>
          <w:rFonts w:ascii="Arial" w:hAnsi="Arial" w:cs="Arial"/>
        </w:rPr>
        <w:t xml:space="preserve">e </w:t>
      </w:r>
      <w:r w:rsidRPr="000B0628">
        <w:rPr>
          <w:rFonts w:ascii="Arial" w:hAnsi="Arial" w:cs="Arial"/>
        </w:rPr>
        <w:t>é dada p</w:t>
      </w:r>
      <w:r>
        <w:rPr>
          <w:rFonts w:ascii="Arial" w:hAnsi="Arial" w:cs="Arial"/>
        </w:rPr>
        <w:t>or</w:t>
      </w:r>
      <w:r w:rsidRPr="000B0628">
        <w:rPr>
          <w:rFonts w:ascii="Arial" w:hAnsi="Arial" w:cs="Arial"/>
        </w:rPr>
        <w:t>:</w:t>
      </w:r>
    </w:p>
    <w:p w:rsidR="00130C40" w:rsidRPr="000B0628" w:rsidRDefault="00130C40" w:rsidP="00130C40">
      <w:pPr>
        <w:spacing w:after="120" w:line="360" w:lineRule="auto"/>
        <w:ind w:firstLine="720"/>
        <w:jc w:val="both"/>
        <w:rPr>
          <w:rFonts w:ascii="Arial" w:hAnsi="Arial" w:cs="Arial"/>
        </w:rPr>
      </w:pPr>
    </w:p>
    <w:p w:rsidR="00130C40" w:rsidRPr="008B746F" w:rsidRDefault="00DF26A0" w:rsidP="00130C40">
      <w:pPr>
        <w:jc w:val="right"/>
        <w:rPr>
          <w:rFonts w:ascii="Arial" w:eastAsiaTheme="minorEastAsia" w:hAnsi="Arial" w:cs="Arial"/>
          <w:sz w:val="28"/>
          <w:szCs w:val="28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hAnsi="Arial" w:cs="Arial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Arial"/>
                  <w:sz w:val="28"/>
                  <w:szCs w:val="28"/>
                </w:rPr>
                <m:t>C</m:t>
              </m:r>
            </m:e>
            <m:sub>
              <m:r>
                <w:rPr>
                  <w:rFonts w:ascii="Cambria Math" w:hAnsi="Cambria Math" w:cs="Arial"/>
                  <w:sz w:val="28"/>
                  <w:szCs w:val="28"/>
                </w:rPr>
                <m:t>T</m:t>
              </m:r>
            </m:sub>
          </m:sSub>
          <m:d>
            <m:dPr>
              <m:begChr m:val="{"/>
              <m:endChr m:val="}"/>
              <m:ctrlPr>
                <w:rPr>
                  <w:rFonts w:ascii="Cambria Math" w:hAnsi="Arial" w:cs="Arial"/>
                  <w:i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hAnsi="Arial" w:cs="Arial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 w:cs="Arial"/>
                      <w:sz w:val="28"/>
                      <w:szCs w:val="28"/>
                    </w:rPr>
                    <m:t>r</m:t>
                  </m:r>
                </m:sub>
              </m:sSub>
              <m:r>
                <w:rPr>
                  <w:rFonts w:ascii="Cambria Math" w:hAnsi="Arial" w:cs="Arial"/>
                  <w:sz w:val="28"/>
                  <w:szCs w:val="28"/>
                </w:rPr>
                <m:t>,</m:t>
              </m:r>
              <m:sSub>
                <m:sSubPr>
                  <m:ctrlPr>
                    <w:rPr>
                      <w:rFonts w:ascii="Cambria Math" w:hAnsi="Arial" w:cs="Arial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8"/>
                      <w:szCs w:val="28"/>
                    </w:rPr>
                    <m:t>y</m:t>
                  </m:r>
                </m:e>
                <m:sub>
                  <m:r>
                    <w:rPr>
                      <w:rFonts w:ascii="Cambria Math" w:hAnsi="Cambria Math" w:cs="Arial"/>
                      <w:sz w:val="28"/>
                      <w:szCs w:val="28"/>
                    </w:rPr>
                    <m:t>r</m:t>
                  </m:r>
                </m:sub>
              </m:sSub>
              <m:r>
                <w:rPr>
                  <w:rFonts w:ascii="Cambria Math" w:hAnsi="Arial" w:cs="Arial"/>
                  <w:sz w:val="28"/>
                  <w:szCs w:val="28"/>
                </w:rPr>
                <m:t>,</m:t>
              </m:r>
              <m:sSub>
                <m:sSubPr>
                  <m:ctrlPr>
                    <w:rPr>
                      <w:rFonts w:ascii="Cambria Math" w:hAnsi="Arial" w:cs="Arial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8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 w:cs="Arial"/>
                      <w:sz w:val="28"/>
                      <w:szCs w:val="28"/>
                    </w:rPr>
                    <m:t>r</m:t>
                  </m:r>
                </m:sub>
              </m:sSub>
            </m:e>
          </m:d>
          <m:r>
            <w:rPr>
              <w:rFonts w:ascii="Cambria Math" w:hAnsi="Arial" w:cs="Arial"/>
              <w:sz w:val="28"/>
              <w:szCs w:val="28"/>
            </w:rPr>
            <m:t>=</m:t>
          </m:r>
          <m:r>
            <w:rPr>
              <w:rFonts w:ascii="Cambria Math" w:hAnsi="Cambria Math" w:cs="Arial"/>
              <w:sz w:val="28"/>
              <w:szCs w:val="28"/>
            </w:rPr>
            <m:t>f</m:t>
          </m:r>
          <m:r>
            <w:rPr>
              <w:rFonts w:ascii="Arial" w:hAnsi="Arial" w:cs="Arial"/>
              <w:sz w:val="28"/>
              <w:szCs w:val="28"/>
            </w:rPr>
            <m:t>∙</m:t>
          </m:r>
          <m:sSub>
            <m:sSubPr>
              <m:ctrlPr>
                <w:rPr>
                  <w:rFonts w:ascii="Cambria Math" w:hAnsi="Arial" w:cs="Arial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Arial"/>
                  <w:sz w:val="28"/>
                  <w:szCs w:val="28"/>
                </w:rPr>
                <m:t>C</m:t>
              </m:r>
            </m:e>
            <m:sub>
              <m:r>
                <w:rPr>
                  <w:rFonts w:ascii="Cambria Math" w:hAnsi="Cambria Math" w:cs="Arial"/>
                  <w:sz w:val="28"/>
                  <w:szCs w:val="28"/>
                </w:rPr>
                <m:t>c</m:t>
              </m:r>
              <m:r>
                <w:rPr>
                  <w:rFonts w:ascii="Cambria Math" w:hAnsi="Arial" w:cs="Arial"/>
                  <w:sz w:val="28"/>
                  <w:szCs w:val="28"/>
                </w:rPr>
                <m:t>,</m:t>
              </m:r>
              <m:r>
                <w:rPr>
                  <w:rFonts w:ascii="Cambria Math" w:hAnsi="Cambria Math" w:cs="Arial"/>
                  <w:sz w:val="28"/>
                  <w:szCs w:val="28"/>
                </w:rPr>
                <m:t>s</m:t>
              </m:r>
            </m:sub>
          </m:sSub>
          <m:d>
            <m:dPr>
              <m:begChr m:val="{"/>
              <m:endChr m:val="}"/>
              <m:ctrlPr>
                <w:rPr>
                  <w:rFonts w:ascii="Cambria Math" w:hAnsi="Arial" w:cs="Arial"/>
                  <w:i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hAnsi="Arial" w:cs="Arial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 w:cs="Arial"/>
                      <w:sz w:val="28"/>
                      <w:szCs w:val="28"/>
                    </w:rPr>
                    <m:t>r</m:t>
                  </m:r>
                </m:sub>
              </m:sSub>
              <m:r>
                <w:rPr>
                  <w:rFonts w:ascii="Cambria Math" w:hAnsi="Arial" w:cs="Arial"/>
                  <w:sz w:val="28"/>
                  <w:szCs w:val="28"/>
                </w:rPr>
                <m:t>,</m:t>
              </m:r>
              <m:sSub>
                <m:sSubPr>
                  <m:ctrlPr>
                    <w:rPr>
                      <w:rFonts w:ascii="Cambria Math" w:hAnsi="Arial" w:cs="Arial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8"/>
                      <w:szCs w:val="28"/>
                    </w:rPr>
                    <m:t>y</m:t>
                  </m:r>
                </m:e>
                <m:sub>
                  <m:r>
                    <w:rPr>
                      <w:rFonts w:ascii="Cambria Math" w:hAnsi="Cambria Math" w:cs="Arial"/>
                      <w:sz w:val="28"/>
                      <w:szCs w:val="28"/>
                    </w:rPr>
                    <m:t>r</m:t>
                  </m:r>
                </m:sub>
              </m:sSub>
              <m:r>
                <w:rPr>
                  <w:rFonts w:ascii="Cambria Math" w:hAnsi="Arial" w:cs="Arial"/>
                  <w:sz w:val="28"/>
                  <w:szCs w:val="28"/>
                </w:rPr>
                <m:t>,</m:t>
              </m:r>
              <m:sSub>
                <m:sSubPr>
                  <m:ctrlPr>
                    <w:rPr>
                      <w:rFonts w:ascii="Cambria Math" w:hAnsi="Arial" w:cs="Arial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8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 w:cs="Arial"/>
                      <w:sz w:val="28"/>
                      <w:szCs w:val="28"/>
                    </w:rPr>
                    <m:t>r</m:t>
                  </m:r>
                </m:sub>
              </m:sSub>
            </m:e>
          </m:d>
          <m:r>
            <w:rPr>
              <w:rFonts w:ascii="Cambria Math" w:hAnsi="Arial" w:cs="Arial"/>
              <w:sz w:val="28"/>
              <w:szCs w:val="28"/>
            </w:rPr>
            <m:t>+</m:t>
          </m:r>
          <m:d>
            <m:dPr>
              <m:ctrlPr>
                <w:rPr>
                  <w:rFonts w:ascii="Cambria Math" w:hAnsi="Arial" w:cs="Arial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Arial" w:cs="Arial"/>
                  <w:sz w:val="28"/>
                  <w:szCs w:val="28"/>
                </w:rPr>
                <m:t>1</m:t>
              </m:r>
              <m:r>
                <w:rPr>
                  <w:rFonts w:ascii="Cambria Math" w:hAnsi="Arial" w:cs="Arial"/>
                  <w:sz w:val="28"/>
                  <w:szCs w:val="28"/>
                </w:rPr>
                <m:t>-</m:t>
              </m:r>
              <m:r>
                <w:rPr>
                  <w:rFonts w:ascii="Cambria Math" w:hAnsi="Cambria Math" w:cs="Arial"/>
                  <w:sz w:val="28"/>
                  <w:szCs w:val="28"/>
                </w:rPr>
                <m:t>f</m:t>
              </m:r>
            </m:e>
          </m:d>
          <m:sSub>
            <m:sSubPr>
              <m:ctrlPr>
                <w:rPr>
                  <w:rFonts w:ascii="Cambria Math" w:hAnsi="Arial" w:cs="Arial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Arial"/>
                  <w:sz w:val="28"/>
                  <w:szCs w:val="28"/>
                </w:rPr>
                <m:t>C</m:t>
              </m:r>
            </m:e>
            <m:sub>
              <m:r>
                <w:rPr>
                  <w:rFonts w:ascii="Cambria Math" w:hAnsi="Cambria Math" w:cs="Arial"/>
                  <w:sz w:val="28"/>
                  <w:szCs w:val="28"/>
                </w:rPr>
                <m:t>c</m:t>
              </m:r>
              <m:r>
                <w:rPr>
                  <w:rFonts w:ascii="Cambria Math" w:hAnsi="Arial" w:cs="Arial"/>
                  <w:sz w:val="28"/>
                  <w:szCs w:val="28"/>
                </w:rPr>
                <m:t>,</m:t>
              </m:r>
              <m:r>
                <w:rPr>
                  <w:rFonts w:ascii="Cambria Math" w:hAnsi="Cambria Math" w:cs="Arial"/>
                  <w:sz w:val="28"/>
                  <w:szCs w:val="28"/>
                </w:rPr>
                <m:t>s</m:t>
              </m:r>
            </m:sub>
          </m:sSub>
          <m:d>
            <m:dPr>
              <m:begChr m:val="{"/>
              <m:endChr m:val="}"/>
              <m:ctrlPr>
                <w:rPr>
                  <w:rFonts w:ascii="Cambria Math" w:hAnsi="Arial" w:cs="Arial"/>
                  <w:i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hAnsi="Arial" w:cs="Arial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8"/>
                      <w:szCs w:val="28"/>
                    </w:rPr>
                    <m:t>x</m:t>
                  </m:r>
                </m:e>
                <m:sub>
                  <m:r>
                    <w:rPr>
                      <w:rFonts w:ascii="Cambria Math" w:hAnsi="Cambria Math" w:cs="Arial"/>
                      <w:sz w:val="28"/>
                      <w:szCs w:val="28"/>
                    </w:rPr>
                    <m:t>r</m:t>
                  </m:r>
                </m:sub>
              </m:sSub>
              <m:r>
                <w:rPr>
                  <w:rFonts w:ascii="Cambria Math" w:hAnsi="Arial" w:cs="Arial"/>
                  <w:sz w:val="28"/>
                  <w:szCs w:val="28"/>
                </w:rPr>
                <m:t>,</m:t>
              </m:r>
              <m:sSub>
                <m:sSubPr>
                  <m:ctrlPr>
                    <w:rPr>
                      <w:rFonts w:ascii="Cambria Math" w:hAnsi="Arial" w:cs="Arial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8"/>
                      <w:szCs w:val="28"/>
                    </w:rPr>
                    <m:t>y</m:t>
                  </m:r>
                </m:e>
                <m:sub>
                  <m:r>
                    <w:rPr>
                      <w:rFonts w:ascii="Cambria Math" w:hAnsi="Cambria Math" w:cs="Arial"/>
                      <w:sz w:val="28"/>
                      <w:szCs w:val="28"/>
                    </w:rPr>
                    <m:t>r</m:t>
                  </m:r>
                </m:sub>
              </m:sSub>
              <m:r>
                <w:rPr>
                  <w:rFonts w:ascii="Cambria Math" w:hAnsi="Arial" w:cs="Arial"/>
                  <w:sz w:val="28"/>
                  <w:szCs w:val="28"/>
                </w:rPr>
                <m:t>,</m:t>
              </m:r>
              <m:sSub>
                <m:sSubPr>
                  <m:ctrlPr>
                    <w:rPr>
                      <w:rFonts w:ascii="Cambria Math" w:hAnsi="Arial" w:cs="Arial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8"/>
                      <w:szCs w:val="28"/>
                    </w:rPr>
                    <m:t>z</m:t>
                  </m:r>
                </m:e>
                <m:sub>
                  <m:r>
                    <w:rPr>
                      <w:rFonts w:ascii="Cambria Math" w:hAnsi="Cambria Math" w:cs="Arial"/>
                      <w:sz w:val="28"/>
                      <w:szCs w:val="28"/>
                    </w:rPr>
                    <m:t>p</m:t>
                  </m:r>
                </m:sub>
              </m:sSub>
            </m:e>
          </m:d>
        </m:oMath>
      </m:oMathPara>
    </w:p>
    <w:p w:rsidR="00130C40" w:rsidRPr="008B746F" w:rsidRDefault="00130C40" w:rsidP="00130C40">
      <w:pPr>
        <w:spacing w:after="120" w:line="360" w:lineRule="auto"/>
        <w:ind w:firstLine="720"/>
        <w:jc w:val="both"/>
        <w:rPr>
          <w:rFonts w:ascii="Arial" w:hAnsi="Arial" w:cs="Arial"/>
        </w:rPr>
      </w:pPr>
    </w:p>
    <w:p w:rsidR="00130C40" w:rsidRPr="008B746F" w:rsidRDefault="00130C40" w:rsidP="0020034D">
      <w:pPr>
        <w:spacing w:after="120" w:line="360" w:lineRule="auto"/>
        <w:jc w:val="both"/>
        <w:rPr>
          <w:rFonts w:ascii="Arial" w:hAnsi="Arial" w:cs="Arial"/>
        </w:rPr>
      </w:pPr>
      <w:r w:rsidRPr="008B746F">
        <w:rPr>
          <w:rFonts w:ascii="Arial" w:hAnsi="Arial" w:cs="Arial"/>
        </w:rPr>
        <w:t>Onde</w:t>
      </w:r>
      <w:r>
        <w:rPr>
          <w:rFonts w:ascii="Arial" w:hAnsi="Arial" w:cs="Arial"/>
        </w:rPr>
        <w:t>:</w:t>
      </w:r>
      <w:r w:rsidRPr="008B746F">
        <w:rPr>
          <w:rFonts w:ascii="Arial" w:hAnsi="Arial" w:cs="Arial"/>
        </w:rPr>
        <w:t xml:space="preserve"> C</w:t>
      </w:r>
      <w:r w:rsidRPr="008B746F">
        <w:rPr>
          <w:rFonts w:ascii="Arial" w:hAnsi="Arial" w:cs="Arial"/>
          <w:vertAlign w:val="subscript"/>
        </w:rPr>
        <w:t>T</w:t>
      </w:r>
      <w:r w:rsidRPr="008B746F">
        <w:rPr>
          <w:rFonts w:ascii="Arial" w:hAnsi="Arial" w:cs="Arial"/>
        </w:rPr>
        <w:t>{x</w:t>
      </w:r>
      <w:r w:rsidRPr="008B746F">
        <w:rPr>
          <w:rFonts w:ascii="Arial" w:hAnsi="Arial" w:cs="Arial"/>
          <w:vertAlign w:val="subscript"/>
        </w:rPr>
        <w:t>r</w:t>
      </w:r>
      <w:r w:rsidRPr="008B746F">
        <w:rPr>
          <w:rFonts w:ascii="Arial" w:hAnsi="Arial" w:cs="Arial"/>
        </w:rPr>
        <w:t>,y</w:t>
      </w:r>
      <w:r w:rsidRPr="008B746F">
        <w:rPr>
          <w:rFonts w:ascii="Arial" w:hAnsi="Arial" w:cs="Arial"/>
          <w:vertAlign w:val="subscript"/>
        </w:rPr>
        <w:t>r</w:t>
      </w:r>
      <w:r w:rsidRPr="008B746F">
        <w:rPr>
          <w:rFonts w:ascii="Arial" w:hAnsi="Arial" w:cs="Arial"/>
        </w:rPr>
        <w:t>,z</w:t>
      </w:r>
      <w:r w:rsidRPr="008B746F">
        <w:rPr>
          <w:rFonts w:ascii="Arial" w:hAnsi="Arial" w:cs="Arial"/>
          <w:vertAlign w:val="subscript"/>
        </w:rPr>
        <w:t>r</w:t>
      </w:r>
      <w:r w:rsidRPr="008B746F">
        <w:rPr>
          <w:rFonts w:ascii="Arial" w:hAnsi="Arial" w:cs="Arial"/>
        </w:rPr>
        <w:t>} é a concentração total, C</w:t>
      </w:r>
      <w:r w:rsidRPr="008B746F">
        <w:rPr>
          <w:rFonts w:ascii="Arial" w:hAnsi="Arial" w:cs="Arial"/>
          <w:vertAlign w:val="subscript"/>
        </w:rPr>
        <w:t>c,s</w:t>
      </w:r>
      <w:r w:rsidRPr="008B746F">
        <w:rPr>
          <w:rFonts w:ascii="Arial" w:hAnsi="Arial" w:cs="Arial"/>
        </w:rPr>
        <w:t>{x</w:t>
      </w:r>
      <w:r w:rsidRPr="008B746F">
        <w:rPr>
          <w:rFonts w:ascii="Arial" w:hAnsi="Arial" w:cs="Arial"/>
          <w:vertAlign w:val="subscript"/>
        </w:rPr>
        <w:t>r</w:t>
      </w:r>
      <w:r w:rsidRPr="008B746F">
        <w:rPr>
          <w:rFonts w:ascii="Arial" w:hAnsi="Arial" w:cs="Arial"/>
        </w:rPr>
        <w:t>,y</w:t>
      </w:r>
      <w:r w:rsidRPr="008B746F">
        <w:rPr>
          <w:rFonts w:ascii="Arial" w:hAnsi="Arial" w:cs="Arial"/>
          <w:vertAlign w:val="subscript"/>
        </w:rPr>
        <w:t>r</w:t>
      </w:r>
      <w:r w:rsidRPr="008B746F">
        <w:rPr>
          <w:rFonts w:ascii="Arial" w:hAnsi="Arial" w:cs="Arial"/>
        </w:rPr>
        <w:t>,z</w:t>
      </w:r>
      <w:r w:rsidRPr="008B746F">
        <w:rPr>
          <w:rFonts w:ascii="Arial" w:hAnsi="Arial" w:cs="Arial"/>
          <w:vertAlign w:val="subscript"/>
        </w:rPr>
        <w:t>r</w:t>
      </w:r>
      <w:r w:rsidRPr="008B746F">
        <w:rPr>
          <w:rFonts w:ascii="Arial" w:hAnsi="Arial" w:cs="Arial"/>
        </w:rPr>
        <w:t>} é a contribuição da pluma horizontal (c e s se referem as condições convectivas e estáveis, respectivamente), C</w:t>
      </w:r>
      <w:r w:rsidRPr="008B746F">
        <w:rPr>
          <w:rFonts w:ascii="Arial" w:hAnsi="Arial" w:cs="Arial"/>
          <w:vertAlign w:val="subscript"/>
        </w:rPr>
        <w:t>c,s</w:t>
      </w:r>
      <w:r w:rsidRPr="008B746F">
        <w:rPr>
          <w:rFonts w:ascii="Arial" w:hAnsi="Arial" w:cs="Arial"/>
        </w:rPr>
        <w:t>{x</w:t>
      </w:r>
      <w:r w:rsidRPr="008B746F">
        <w:rPr>
          <w:rFonts w:ascii="Arial" w:hAnsi="Arial" w:cs="Arial"/>
          <w:vertAlign w:val="subscript"/>
        </w:rPr>
        <w:t>r</w:t>
      </w:r>
      <w:r w:rsidRPr="008B746F">
        <w:rPr>
          <w:rFonts w:ascii="Arial" w:hAnsi="Arial" w:cs="Arial"/>
        </w:rPr>
        <w:t>,y</w:t>
      </w:r>
      <w:r w:rsidRPr="008B746F">
        <w:rPr>
          <w:rFonts w:ascii="Arial" w:hAnsi="Arial" w:cs="Arial"/>
          <w:vertAlign w:val="subscript"/>
        </w:rPr>
        <w:t>r</w:t>
      </w:r>
      <w:r w:rsidRPr="008B746F">
        <w:rPr>
          <w:rFonts w:ascii="Arial" w:hAnsi="Arial" w:cs="Arial"/>
        </w:rPr>
        <w:t>,z</w:t>
      </w:r>
      <w:r w:rsidRPr="008B746F">
        <w:rPr>
          <w:rFonts w:ascii="Arial" w:hAnsi="Arial" w:cs="Arial"/>
          <w:vertAlign w:val="subscript"/>
        </w:rPr>
        <w:t>p</w:t>
      </w:r>
      <w:r w:rsidRPr="008B746F">
        <w:rPr>
          <w:rFonts w:ascii="Arial" w:hAnsi="Arial" w:cs="Arial"/>
        </w:rPr>
        <w:t>} é a contribuição da pluma que acompanha o terreno, f é o peso da pluma horizontal, {x</w:t>
      </w:r>
      <w:r w:rsidRPr="008B746F">
        <w:rPr>
          <w:rFonts w:ascii="Arial" w:hAnsi="Arial" w:cs="Arial"/>
          <w:vertAlign w:val="subscript"/>
        </w:rPr>
        <w:t>r</w:t>
      </w:r>
      <w:r w:rsidRPr="008B746F">
        <w:rPr>
          <w:rFonts w:ascii="Arial" w:hAnsi="Arial" w:cs="Arial"/>
        </w:rPr>
        <w:t>,y</w:t>
      </w:r>
      <w:r w:rsidRPr="008B746F">
        <w:rPr>
          <w:rFonts w:ascii="Arial" w:hAnsi="Arial" w:cs="Arial"/>
          <w:vertAlign w:val="subscript"/>
        </w:rPr>
        <w:t>r</w:t>
      </w:r>
      <w:r w:rsidRPr="008B746F">
        <w:rPr>
          <w:rFonts w:ascii="Arial" w:hAnsi="Arial" w:cs="Arial"/>
        </w:rPr>
        <w:t>,z</w:t>
      </w:r>
      <w:r w:rsidRPr="008B746F">
        <w:rPr>
          <w:rFonts w:ascii="Arial" w:hAnsi="Arial" w:cs="Arial"/>
          <w:vertAlign w:val="subscript"/>
        </w:rPr>
        <w:t>r</w:t>
      </w:r>
      <w:r w:rsidRPr="008B746F">
        <w:rPr>
          <w:rFonts w:ascii="Arial" w:hAnsi="Arial" w:cs="Arial"/>
        </w:rPr>
        <w:t>} são as coordenadas do receptor (com z</w:t>
      </w:r>
      <w:r w:rsidRPr="008B746F">
        <w:rPr>
          <w:rFonts w:ascii="Arial" w:hAnsi="Arial" w:cs="Arial"/>
          <w:vertAlign w:val="subscript"/>
        </w:rPr>
        <w:t>r</w:t>
      </w:r>
      <w:r w:rsidRPr="008B746F">
        <w:rPr>
          <w:rFonts w:ascii="Arial" w:hAnsi="Arial" w:cs="Arial"/>
        </w:rPr>
        <w:t xml:space="preserve"> definido com relação a altura da base da fonte e z</w:t>
      </w:r>
      <w:r w:rsidRPr="008B746F">
        <w:rPr>
          <w:rFonts w:ascii="Arial" w:hAnsi="Arial" w:cs="Arial"/>
          <w:vertAlign w:val="subscript"/>
        </w:rPr>
        <w:t>p</w:t>
      </w:r>
      <w:r w:rsidRPr="008B746F">
        <w:rPr>
          <w:rFonts w:ascii="Arial" w:hAnsi="Arial" w:cs="Arial"/>
        </w:rPr>
        <w:t xml:space="preserve"> é a altura do receptor acima da altura do solo local). É importante notar que cálculo de concentração todas as alturas (z) é referente à elevação da base da fonte.</w:t>
      </w:r>
    </w:p>
    <w:p w:rsidR="00130C40" w:rsidRDefault="00130C40" w:rsidP="008B746F">
      <w:pPr>
        <w:spacing w:after="120" w:line="360" w:lineRule="auto"/>
        <w:ind w:firstLine="720"/>
        <w:jc w:val="both"/>
        <w:rPr>
          <w:rFonts w:ascii="Arial" w:hAnsi="Arial" w:cs="Arial"/>
        </w:rPr>
      </w:pPr>
    </w:p>
    <w:tbl>
      <w:tblPr>
        <w:tblStyle w:val="Tabelacomgrade"/>
        <w:tblW w:w="5000" w:type="pct"/>
        <w:tblLook w:val="04A0"/>
      </w:tblPr>
      <w:tblGrid>
        <w:gridCol w:w="9603"/>
      </w:tblGrid>
      <w:tr w:rsidR="0005662F" w:rsidTr="0005662F">
        <w:trPr>
          <w:trHeight w:val="7406"/>
        </w:trPr>
        <w:tc>
          <w:tcPr>
            <w:tcW w:w="5000" w:type="pct"/>
            <w:vAlign w:val="center"/>
          </w:tcPr>
          <w:p w:rsidR="0005662F" w:rsidRDefault="0005662F" w:rsidP="0005662F">
            <w:pPr>
              <w:jc w:val="center"/>
            </w:pPr>
            <w:r w:rsidRPr="0005662F">
              <w:rPr>
                <w:noProof/>
              </w:rPr>
              <w:lastRenderedPageBreak/>
              <w:drawing>
                <wp:inline distT="0" distB="0" distL="0" distR="0">
                  <wp:extent cx="5898671" cy="4502989"/>
                  <wp:effectExtent l="19050" t="0" r="6829" b="0"/>
                  <wp:docPr id="1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788" t="723" r="1239" b="29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8671" cy="45029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5662F" w:rsidRPr="008B746F" w:rsidRDefault="0005662F" w:rsidP="0005662F">
      <w:pPr>
        <w:pStyle w:val="Legenda"/>
        <w:spacing w:after="120"/>
        <w:jc w:val="both"/>
        <w:rPr>
          <w:rFonts w:ascii="Arial" w:hAnsi="Arial" w:cs="Arial"/>
          <w:b w:val="0"/>
          <w:sz w:val="24"/>
          <w:szCs w:val="24"/>
        </w:rPr>
      </w:pPr>
      <w:bookmarkStart w:id="5" w:name="_Ref198628062"/>
      <w:bookmarkStart w:id="6" w:name="_Ref198628053"/>
      <w:bookmarkStart w:id="7" w:name="_Toc283220470"/>
      <w:r w:rsidRPr="008B746F">
        <w:rPr>
          <w:rFonts w:ascii="Arial" w:hAnsi="Arial" w:cs="Arial"/>
          <w:b w:val="0"/>
          <w:sz w:val="24"/>
          <w:szCs w:val="24"/>
        </w:rPr>
        <w:t xml:space="preserve">Figura </w:t>
      </w:r>
      <w:r w:rsidR="00DF26A0" w:rsidRPr="008B746F">
        <w:rPr>
          <w:rFonts w:ascii="Arial" w:hAnsi="Arial" w:cs="Arial"/>
          <w:b w:val="0"/>
          <w:sz w:val="24"/>
          <w:szCs w:val="24"/>
        </w:rPr>
        <w:fldChar w:fldCharType="begin"/>
      </w:r>
      <w:r w:rsidRPr="008B746F">
        <w:rPr>
          <w:rFonts w:ascii="Arial" w:hAnsi="Arial" w:cs="Arial"/>
          <w:b w:val="0"/>
          <w:sz w:val="24"/>
          <w:szCs w:val="24"/>
        </w:rPr>
        <w:instrText xml:space="preserve"> SEQ Figura \* ARABIC </w:instrText>
      </w:r>
      <w:r w:rsidR="00DF26A0" w:rsidRPr="008B746F">
        <w:rPr>
          <w:rFonts w:ascii="Arial" w:hAnsi="Arial" w:cs="Arial"/>
          <w:b w:val="0"/>
          <w:sz w:val="24"/>
          <w:szCs w:val="24"/>
        </w:rPr>
        <w:fldChar w:fldCharType="separate"/>
      </w:r>
      <w:r w:rsidR="004F1325">
        <w:rPr>
          <w:rFonts w:ascii="Arial" w:hAnsi="Arial" w:cs="Arial"/>
          <w:b w:val="0"/>
          <w:noProof/>
          <w:sz w:val="24"/>
          <w:szCs w:val="24"/>
        </w:rPr>
        <w:t>1</w:t>
      </w:r>
      <w:r w:rsidR="00DF26A0" w:rsidRPr="008B746F">
        <w:rPr>
          <w:rFonts w:ascii="Arial" w:hAnsi="Arial" w:cs="Arial"/>
          <w:b w:val="0"/>
          <w:sz w:val="24"/>
          <w:szCs w:val="24"/>
        </w:rPr>
        <w:fldChar w:fldCharType="end"/>
      </w:r>
      <w:bookmarkEnd w:id="5"/>
      <w:r w:rsidRPr="008B746F">
        <w:rPr>
          <w:rFonts w:ascii="Arial" w:hAnsi="Arial" w:cs="Arial"/>
          <w:b w:val="0"/>
          <w:sz w:val="24"/>
          <w:szCs w:val="24"/>
        </w:rPr>
        <w:t xml:space="preserve"> – Sistema de análise por dois estágios. A concentração total é dada por uma soma ponderada dos dois estados extremos possíveis da pluma.</w:t>
      </w:r>
      <w:bookmarkEnd w:id="6"/>
      <w:bookmarkEnd w:id="7"/>
    </w:p>
    <w:p w:rsidR="0005662F" w:rsidRDefault="0005662F" w:rsidP="008B746F">
      <w:pPr>
        <w:spacing w:after="120" w:line="360" w:lineRule="auto"/>
        <w:ind w:firstLine="720"/>
        <w:jc w:val="both"/>
        <w:rPr>
          <w:rFonts w:ascii="Arial" w:hAnsi="Arial" w:cs="Arial"/>
        </w:rPr>
      </w:pPr>
    </w:p>
    <w:p w:rsidR="008B746F" w:rsidRPr="00834003" w:rsidRDefault="008B746F" w:rsidP="0020034D">
      <w:pPr>
        <w:spacing w:after="120" w:line="360" w:lineRule="auto"/>
        <w:jc w:val="both"/>
        <w:rPr>
          <w:rFonts w:ascii="Arial" w:hAnsi="Arial" w:cs="Arial"/>
        </w:rPr>
      </w:pPr>
      <w:r w:rsidRPr="008B746F">
        <w:rPr>
          <w:rFonts w:ascii="Arial" w:hAnsi="Arial" w:cs="Arial"/>
        </w:rPr>
        <w:t xml:space="preserve">O fator de peso do estado da pluma é dado por </w:t>
      </w:r>
      <m:oMath>
        <m:r>
          <m:rPr>
            <m:sty m:val="p"/>
          </m:rPr>
          <w:rPr>
            <w:rFonts w:ascii="Cambria Math" w:hAnsi="Cambria Math" w:cs="Arial"/>
          </w:rPr>
          <m:t>f</m:t>
        </m:r>
        <m:r>
          <m:rPr>
            <m:sty m:val="p"/>
          </m:rPr>
          <w:rPr>
            <w:rFonts w:ascii="Cambria Math" w:hAnsi="Arial" w:cs="Arial"/>
          </w:rPr>
          <m:t>=0.5</m:t>
        </m:r>
        <m:d>
          <m:dPr>
            <m:ctrlPr>
              <w:rPr>
                <w:rFonts w:ascii="Cambria Math" w:hAnsi="Arial" w:cs="Arial"/>
              </w:rPr>
            </m:ctrlPr>
          </m:dPr>
          <m:e>
            <m:r>
              <m:rPr>
                <m:sty m:val="p"/>
              </m:rPr>
              <w:rPr>
                <w:rFonts w:ascii="Cambria Math" w:hAnsi="Arial" w:cs="Arial"/>
              </w:rPr>
              <m:t>1+</m:t>
            </m:r>
            <m:sSub>
              <m:sSubPr>
                <m:ctrlPr>
                  <w:rPr>
                    <w:rFonts w:ascii="Cambria Math" w:hAnsi="Arial" w:cs="Arial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Arial"/>
                  </w:rPr>
                  <m:t>φ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Arial"/>
                  </w:rPr>
                  <m:t>p</m:t>
                </m:r>
              </m:sub>
            </m:sSub>
          </m:e>
        </m:d>
      </m:oMath>
      <w:r w:rsidRPr="008B746F">
        <w:rPr>
          <w:rFonts w:ascii="Arial" w:hAnsi="Arial" w:cs="Arial"/>
        </w:rPr>
        <w:t>. Quando a pluma se concentra inteiramente abaixo do H</w:t>
      </w:r>
      <w:r w:rsidRPr="00834003">
        <w:rPr>
          <w:rFonts w:ascii="Arial" w:hAnsi="Arial" w:cs="Arial"/>
          <w:vertAlign w:val="subscript"/>
        </w:rPr>
        <w:t>C</w:t>
      </w:r>
      <w:r w:rsidRPr="008B746F">
        <w:rPr>
          <w:rFonts w:ascii="Arial" w:hAnsi="Arial" w:cs="Arial"/>
        </w:rPr>
        <w:t xml:space="preserve"> (</w:t>
      </w:r>
      <m:oMath>
        <m:sSub>
          <m:sSubPr>
            <m:ctrlPr>
              <w:rPr>
                <w:rFonts w:ascii="Cambria Math" w:hAnsi="Arial" w:cs="Arial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Arial"/>
              </w:rPr>
              <m:t>φ</m:t>
            </m:r>
          </m:e>
          <m:sub>
            <m:r>
              <m:rPr>
                <m:sty m:val="p"/>
              </m:rPr>
              <w:rPr>
                <w:rFonts w:ascii="Cambria Math" w:hAnsi="Cambria Math" w:cs="Arial"/>
              </w:rPr>
              <m:t>p</m:t>
            </m:r>
          </m:sub>
        </m:sSub>
        <m:r>
          <m:rPr>
            <m:sty m:val="p"/>
          </m:rPr>
          <w:rPr>
            <w:rFonts w:ascii="Cambria Math" w:hAnsi="Cambria Math" w:cs="Arial"/>
          </w:rPr>
          <m:t>=1</m:t>
        </m:r>
      </m:oMath>
      <w:r w:rsidRPr="008B746F">
        <w:rPr>
          <w:rFonts w:ascii="Arial" w:hAnsi="Arial" w:cs="Arial"/>
        </w:rPr>
        <w:t>), a concentração é determinada somente pela pluma horizontal. Quando está inteiramente acima do H</w:t>
      </w:r>
      <w:r w:rsidRPr="00834003">
        <w:rPr>
          <w:rFonts w:ascii="Arial" w:hAnsi="Arial" w:cs="Arial"/>
          <w:vertAlign w:val="subscript"/>
        </w:rPr>
        <w:t>C</w:t>
      </w:r>
      <w:r w:rsidRPr="008B746F">
        <w:rPr>
          <w:rFonts w:ascii="Arial" w:hAnsi="Arial" w:cs="Arial"/>
        </w:rPr>
        <w:t xml:space="preserve"> (</w:t>
      </w:r>
      <m:oMath>
        <m:sSub>
          <m:sSubPr>
            <m:ctrlPr>
              <w:rPr>
                <w:rFonts w:ascii="Cambria Math" w:hAnsi="Arial" w:cs="Arial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Arial"/>
              </w:rPr>
              <m:t>φ</m:t>
            </m:r>
          </m:e>
          <m:sub>
            <m:r>
              <m:rPr>
                <m:sty m:val="p"/>
              </m:rPr>
              <w:rPr>
                <w:rFonts w:ascii="Cambria Math" w:hAnsi="Cambria Math" w:cs="Arial"/>
              </w:rPr>
              <m:t>p</m:t>
            </m:r>
          </m:sub>
        </m:sSub>
        <m:r>
          <m:rPr>
            <m:sty m:val="p"/>
          </m:rPr>
          <w:rPr>
            <w:rFonts w:ascii="Cambria Math" w:hAnsi="Arial" w:cs="Arial"/>
          </w:rPr>
          <m:t>=0</m:t>
        </m:r>
      </m:oMath>
      <w:r w:rsidRPr="008B746F">
        <w:rPr>
          <w:rFonts w:ascii="Arial" w:hAnsi="Arial" w:cs="Arial"/>
        </w:rPr>
        <w:t xml:space="preserve">), o peso da contribuição de cada um dos dois estados é o mesmo. Em simulações de terreno plano, a contribuição de cada uma das duas plumas será a </w:t>
      </w:r>
      <w:r w:rsidRPr="00834003">
        <w:rPr>
          <w:rFonts w:ascii="Arial" w:hAnsi="Arial" w:cs="Arial"/>
        </w:rPr>
        <w:t>mesma</w:t>
      </w:r>
      <w:r w:rsidR="00834003" w:rsidRPr="00834003">
        <w:rPr>
          <w:rFonts w:ascii="Arial" w:hAnsi="Arial" w:cs="Arial"/>
        </w:rPr>
        <w:t xml:space="preserve"> (</w:t>
      </w:r>
      <w:fldSimple w:instr=" REF _Ref198628258 \h  \* MERGEFORMAT ">
        <w:r w:rsidR="004F1325" w:rsidRPr="004F1325">
          <w:rPr>
            <w:rFonts w:ascii="Arial" w:hAnsi="Arial" w:cs="Arial"/>
          </w:rPr>
          <w:t xml:space="preserve">Figura </w:t>
        </w:r>
        <w:r w:rsidR="004F1325" w:rsidRPr="004F1325">
          <w:rPr>
            <w:rFonts w:ascii="Arial" w:hAnsi="Arial" w:cs="Arial"/>
            <w:noProof/>
          </w:rPr>
          <w:t>2</w:t>
        </w:r>
      </w:fldSimple>
      <w:r w:rsidR="00834003" w:rsidRPr="00834003">
        <w:rPr>
          <w:rFonts w:ascii="Arial" w:hAnsi="Arial" w:cs="Arial"/>
        </w:rPr>
        <w:t>)</w:t>
      </w:r>
      <w:r w:rsidRPr="00834003">
        <w:rPr>
          <w:rFonts w:ascii="Arial" w:hAnsi="Arial" w:cs="Arial"/>
        </w:rPr>
        <w:t>.</w:t>
      </w:r>
    </w:p>
    <w:p w:rsidR="00834003" w:rsidRPr="000B0628" w:rsidRDefault="00834003" w:rsidP="0020034D">
      <w:pPr>
        <w:spacing w:after="120" w:line="360" w:lineRule="auto"/>
        <w:jc w:val="both"/>
        <w:rPr>
          <w:rFonts w:ascii="Arial" w:hAnsi="Arial" w:cs="Arial"/>
        </w:rPr>
      </w:pPr>
      <w:r w:rsidRPr="000B0628">
        <w:rPr>
          <w:rFonts w:ascii="Arial" w:hAnsi="Arial" w:cs="Arial"/>
        </w:rPr>
        <w:t xml:space="preserve">O AERMOD simula cinco diferentes tipos de pluma dependendo da estabilidade atmosférica e da localização da pluma na camada limite: </w:t>
      </w:r>
      <w:r w:rsidRPr="007F74F5">
        <w:rPr>
          <w:rFonts w:ascii="Arial" w:hAnsi="Arial" w:cs="Arial"/>
        </w:rPr>
        <w:t>Direta, Indireta, Penetrada, Injetada e estável.</w:t>
      </w:r>
      <w:r w:rsidRPr="000B0628">
        <w:rPr>
          <w:rFonts w:ascii="Arial" w:hAnsi="Arial" w:cs="Arial"/>
        </w:rPr>
        <w:t xml:space="preserve"> </w:t>
      </w:r>
    </w:p>
    <w:p w:rsidR="00F30907" w:rsidRDefault="00F30907" w:rsidP="0020034D">
      <w:pPr>
        <w:spacing w:after="120" w:line="360" w:lineRule="auto"/>
        <w:jc w:val="both"/>
        <w:rPr>
          <w:rFonts w:ascii="Arial" w:hAnsi="Arial" w:cs="Arial"/>
        </w:rPr>
      </w:pPr>
    </w:p>
    <w:p w:rsidR="00834003" w:rsidRPr="000B0628" w:rsidRDefault="00834003" w:rsidP="0020034D">
      <w:pPr>
        <w:spacing w:after="120" w:line="360" w:lineRule="auto"/>
        <w:jc w:val="both"/>
        <w:rPr>
          <w:rFonts w:ascii="Arial" w:hAnsi="Arial" w:cs="Arial"/>
        </w:rPr>
      </w:pPr>
      <w:r w:rsidRPr="000B0628">
        <w:rPr>
          <w:rFonts w:ascii="Arial" w:hAnsi="Arial" w:cs="Arial"/>
        </w:rPr>
        <w:lastRenderedPageBreak/>
        <w:t xml:space="preserve">Em condições convectivas, a distribuição horizontal é Gaussiana, e a distribuição vertical é combinação de três tipos de pluma: Direta (a pluma está dentro da camada de mistura, mas não interage com o topo da camada), Indireta (a pluma está dentro da camada de mistura, começa a subir e tende a se espalhar perto do topo da camada de mistura) e a Penetrada (a pluma escapa da camada de mistura, penetra em uma camada estável mais elevada e fica flutuando nela). O AERMOD também pode simular, em situações especiais, uma pluma injetada diretamente nas camadas estáveis da atmosfera por uma fonte pontual cuja altura da chaminé seja maior do que a altura da camada de mistura naquele horário. Fontes injetoras são simuladas como plumas em condições estáveis, contudo a influência da turbulência e dos ventos dentro da camada de mistura é considerada </w:t>
      </w:r>
      <w:r>
        <w:rPr>
          <w:rFonts w:ascii="Arial" w:hAnsi="Arial" w:cs="Arial"/>
        </w:rPr>
        <w:t xml:space="preserve">no cálculo da heterogeneidade </w:t>
      </w:r>
      <w:r w:rsidRPr="000B0628">
        <w:rPr>
          <w:rFonts w:ascii="Arial" w:hAnsi="Arial" w:cs="Arial"/>
        </w:rPr>
        <w:t xml:space="preserve">como a passagem da pluma </w:t>
      </w:r>
      <w:r>
        <w:rPr>
          <w:rFonts w:ascii="Arial" w:hAnsi="Arial" w:cs="Arial"/>
        </w:rPr>
        <w:t>através d</w:t>
      </w:r>
      <w:r w:rsidRPr="000B0628">
        <w:rPr>
          <w:rFonts w:ascii="Arial" w:hAnsi="Arial" w:cs="Arial"/>
        </w:rPr>
        <w:t xml:space="preserve">a camada de mistura </w:t>
      </w:r>
      <w:r>
        <w:rPr>
          <w:rFonts w:ascii="Arial" w:hAnsi="Arial" w:cs="Arial"/>
        </w:rPr>
        <w:t>até</w:t>
      </w:r>
      <w:r w:rsidRPr="000B0628">
        <w:rPr>
          <w:rFonts w:ascii="Arial" w:hAnsi="Arial" w:cs="Arial"/>
        </w:rPr>
        <w:t xml:space="preserve"> atingir os receptores.</w:t>
      </w:r>
    </w:p>
    <w:tbl>
      <w:tblPr>
        <w:tblStyle w:val="Tabelacomgrade"/>
        <w:tblW w:w="0" w:type="auto"/>
        <w:tblLook w:val="04A0"/>
      </w:tblPr>
      <w:tblGrid>
        <w:gridCol w:w="9603"/>
      </w:tblGrid>
      <w:tr w:rsidR="00834003" w:rsidTr="00834003">
        <w:trPr>
          <w:trHeight w:val="7271"/>
        </w:trPr>
        <w:tc>
          <w:tcPr>
            <w:tcW w:w="9603" w:type="dxa"/>
            <w:vAlign w:val="center"/>
          </w:tcPr>
          <w:p w:rsidR="00834003" w:rsidRPr="00834003" w:rsidRDefault="00834003" w:rsidP="00834003">
            <w:pPr>
              <w:jc w:val="center"/>
            </w:pPr>
            <w:r w:rsidRPr="00834003">
              <w:rPr>
                <w:noProof/>
              </w:rPr>
              <w:drawing>
                <wp:inline distT="0" distB="0" distL="0" distR="0">
                  <wp:extent cx="5943578" cy="4407142"/>
                  <wp:effectExtent l="19050" t="0" r="22" b="0"/>
                  <wp:docPr id="1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r="1228" b="57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578" cy="44071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746F" w:rsidRPr="008B746F" w:rsidRDefault="008B746F" w:rsidP="008B746F">
      <w:pPr>
        <w:pStyle w:val="Legenda"/>
        <w:spacing w:after="120"/>
        <w:jc w:val="both"/>
        <w:rPr>
          <w:rFonts w:ascii="Arial" w:hAnsi="Arial" w:cs="Arial"/>
          <w:b w:val="0"/>
          <w:sz w:val="24"/>
          <w:szCs w:val="24"/>
        </w:rPr>
      </w:pPr>
      <w:bookmarkStart w:id="8" w:name="_Ref198628258"/>
      <w:bookmarkStart w:id="9" w:name="_Toc283220471"/>
      <w:r w:rsidRPr="00250563">
        <w:rPr>
          <w:rFonts w:ascii="Arial" w:hAnsi="Arial" w:cs="Arial"/>
          <w:b w:val="0"/>
          <w:sz w:val="24"/>
          <w:szCs w:val="24"/>
        </w:rPr>
        <w:t xml:space="preserve">Figura </w: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begin"/>
      </w:r>
      <w:r w:rsidRPr="00250563">
        <w:rPr>
          <w:rFonts w:ascii="Arial" w:hAnsi="Arial" w:cs="Arial"/>
          <w:b w:val="0"/>
          <w:sz w:val="24"/>
          <w:szCs w:val="24"/>
        </w:rPr>
        <w:instrText xml:space="preserve"> SEQ Figura \* ARABIC </w:instrTex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separate"/>
      </w:r>
      <w:r w:rsidR="004F1325">
        <w:rPr>
          <w:rFonts w:ascii="Arial" w:hAnsi="Arial" w:cs="Arial"/>
          <w:b w:val="0"/>
          <w:noProof/>
          <w:sz w:val="24"/>
          <w:szCs w:val="24"/>
        </w:rPr>
        <w:t>2</w: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end"/>
      </w:r>
      <w:bookmarkEnd w:id="8"/>
      <w:r>
        <w:rPr>
          <w:rFonts w:ascii="Arial" w:hAnsi="Arial" w:cs="Arial"/>
          <w:b w:val="0"/>
          <w:sz w:val="24"/>
          <w:szCs w:val="24"/>
        </w:rPr>
        <w:t xml:space="preserve"> – </w:t>
      </w:r>
      <w:r w:rsidRPr="008B746F">
        <w:rPr>
          <w:rFonts w:ascii="Arial" w:hAnsi="Arial" w:cs="Arial"/>
          <w:b w:val="0"/>
          <w:sz w:val="24"/>
          <w:szCs w:val="24"/>
        </w:rPr>
        <w:t>Tratamento do terreno no AERMOD. Determinação do fator de peso usado no cálculo da concentração total.</w:t>
      </w:r>
      <w:bookmarkEnd w:id="9"/>
    </w:p>
    <w:p w:rsidR="008B746F" w:rsidRPr="000B0628" w:rsidRDefault="008B746F" w:rsidP="0020034D">
      <w:pPr>
        <w:spacing w:after="120" w:line="360" w:lineRule="auto"/>
        <w:jc w:val="both"/>
        <w:rPr>
          <w:rFonts w:ascii="Arial" w:hAnsi="Arial" w:cs="Arial"/>
        </w:rPr>
      </w:pPr>
      <w:r w:rsidRPr="000B0628">
        <w:rPr>
          <w:rFonts w:ascii="Arial" w:hAnsi="Arial" w:cs="Arial"/>
        </w:rPr>
        <w:lastRenderedPageBreak/>
        <w:t>No AERMOD, a formulação da dispersão para a camada limite convectiva (CL</w:t>
      </w:r>
      <w:r>
        <w:rPr>
          <w:rFonts w:ascii="Arial" w:hAnsi="Arial" w:cs="Arial"/>
        </w:rPr>
        <w:t>C</w:t>
      </w:r>
      <w:r w:rsidRPr="000B0628">
        <w:rPr>
          <w:rFonts w:ascii="Arial" w:hAnsi="Arial" w:cs="Arial"/>
        </w:rPr>
        <w:t xml:space="preserve">) representa um dos mais significantes avanços em comparação com os modelos regulatórios existentes. Ele assume que setores da pluma são emitidos em seqüência e que se movem de acordo com o vento, percorrendo uma seqüência de elementos convectivos ascendentes e descendentes. </w:t>
      </w:r>
    </w:p>
    <w:p w:rsidR="008B746F" w:rsidRDefault="008B746F" w:rsidP="0020034D">
      <w:pPr>
        <w:spacing w:after="120" w:line="360" w:lineRule="auto"/>
        <w:jc w:val="both"/>
        <w:rPr>
          <w:rFonts w:ascii="Arial" w:hAnsi="Arial" w:cs="Arial"/>
        </w:rPr>
      </w:pPr>
      <w:r w:rsidRPr="000B0628">
        <w:rPr>
          <w:rFonts w:ascii="Arial" w:hAnsi="Arial" w:cs="Arial"/>
        </w:rPr>
        <w:t>Na CL</w:t>
      </w:r>
      <w:r>
        <w:rPr>
          <w:rFonts w:ascii="Arial" w:hAnsi="Arial" w:cs="Arial"/>
        </w:rPr>
        <w:t>C</w:t>
      </w:r>
      <w:r w:rsidRPr="000B0628">
        <w:rPr>
          <w:rFonts w:ascii="Arial" w:hAnsi="Arial" w:cs="Arial"/>
        </w:rPr>
        <w:t xml:space="preserve"> a função densidade de probabilidade da velocidade vertical (</w:t>
      </w:r>
      <w:r w:rsidRPr="00834003">
        <w:rPr>
          <w:rFonts w:ascii="Arial" w:hAnsi="Arial" w:cs="Arial"/>
        </w:rPr>
        <w:t>w</w:t>
      </w:r>
      <w:r w:rsidRPr="000B0628">
        <w:rPr>
          <w:rFonts w:ascii="Arial" w:hAnsi="Arial" w:cs="Arial"/>
        </w:rPr>
        <w:t xml:space="preserve">) possui um </w:t>
      </w:r>
      <w:r>
        <w:rPr>
          <w:rFonts w:ascii="Arial" w:hAnsi="Arial" w:cs="Arial"/>
        </w:rPr>
        <w:t xml:space="preserve">coeficiente de assimetria </w:t>
      </w:r>
      <w:r w:rsidRPr="000B0628">
        <w:rPr>
          <w:rFonts w:ascii="Arial" w:hAnsi="Arial" w:cs="Arial"/>
        </w:rPr>
        <w:t>positivo e resulta em uma distribuição não</w:t>
      </w:r>
      <w:r>
        <w:rPr>
          <w:rFonts w:ascii="Arial" w:hAnsi="Arial" w:cs="Arial"/>
        </w:rPr>
        <w:t>-</w:t>
      </w:r>
      <w:r w:rsidRPr="000B0628">
        <w:rPr>
          <w:rFonts w:ascii="Arial" w:hAnsi="Arial" w:cs="Arial"/>
        </w:rPr>
        <w:t>Gaussiana da concentração vertical</w:t>
      </w:r>
      <w:r>
        <w:rPr>
          <w:rFonts w:ascii="Arial" w:hAnsi="Arial" w:cs="Arial"/>
        </w:rPr>
        <w:t xml:space="preserve"> da pluma</w:t>
      </w:r>
      <w:r w:rsidRPr="000B0628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 xml:space="preserve">A assimetria positiva </w:t>
      </w:r>
      <w:r w:rsidRPr="000B0628">
        <w:rPr>
          <w:rFonts w:ascii="Arial" w:hAnsi="Arial" w:cs="Arial"/>
        </w:rPr>
        <w:t xml:space="preserve">é consistente com </w:t>
      </w:r>
      <w:r>
        <w:rPr>
          <w:rFonts w:ascii="Arial" w:hAnsi="Arial" w:cs="Arial"/>
        </w:rPr>
        <w:t xml:space="preserve">uma </w:t>
      </w:r>
      <w:r w:rsidRPr="000B0628">
        <w:rPr>
          <w:rFonts w:ascii="Arial" w:hAnsi="Arial" w:cs="Arial"/>
        </w:rPr>
        <w:t xml:space="preserve">ocorrência </w:t>
      </w:r>
      <w:r>
        <w:rPr>
          <w:rFonts w:ascii="Arial" w:hAnsi="Arial" w:cs="Arial"/>
        </w:rPr>
        <w:t xml:space="preserve">maior de movimentos descendentes </w:t>
      </w:r>
      <w:r w:rsidRPr="000B0628">
        <w:rPr>
          <w:rFonts w:ascii="Arial" w:hAnsi="Arial" w:cs="Arial"/>
        </w:rPr>
        <w:t xml:space="preserve">da </w:t>
      </w:r>
      <w:r>
        <w:rPr>
          <w:rFonts w:ascii="Arial" w:hAnsi="Arial" w:cs="Arial"/>
        </w:rPr>
        <w:t>pluma do que de movimentos ascendentes</w:t>
      </w:r>
      <w:r w:rsidR="00715EDB">
        <w:rPr>
          <w:rFonts w:ascii="Arial" w:hAnsi="Arial" w:cs="Arial"/>
        </w:rPr>
        <w:t xml:space="preserve"> </w:t>
      </w:r>
      <w:r w:rsidR="00130C40">
        <w:rPr>
          <w:rFonts w:ascii="Arial" w:hAnsi="Arial" w:cs="Arial"/>
        </w:rPr>
        <w:t>(</w:t>
      </w:r>
      <w:fldSimple w:instr=" REF _Ref198628725 \h  \* MERGEFORMAT ">
        <w:r w:rsidR="004F1325" w:rsidRPr="004F1325">
          <w:rPr>
            <w:rFonts w:ascii="Arial" w:hAnsi="Arial" w:cs="Arial"/>
          </w:rPr>
          <w:t xml:space="preserve">Figura </w:t>
        </w:r>
        <w:r w:rsidR="004F1325" w:rsidRPr="004F1325">
          <w:rPr>
            <w:rFonts w:ascii="Arial" w:hAnsi="Arial" w:cs="Arial"/>
            <w:noProof/>
          </w:rPr>
          <w:t>3</w:t>
        </w:r>
      </w:fldSimple>
      <w:r w:rsidR="00130C40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. </w:t>
      </w:r>
    </w:p>
    <w:tbl>
      <w:tblPr>
        <w:tblStyle w:val="Tabelacomgrade"/>
        <w:tblW w:w="0" w:type="auto"/>
        <w:tblLook w:val="04A0"/>
      </w:tblPr>
      <w:tblGrid>
        <w:gridCol w:w="9603"/>
      </w:tblGrid>
      <w:tr w:rsidR="0009794F" w:rsidTr="0009794F">
        <w:trPr>
          <w:trHeight w:val="6623"/>
        </w:trPr>
        <w:tc>
          <w:tcPr>
            <w:tcW w:w="9603" w:type="dxa"/>
            <w:vAlign w:val="center"/>
          </w:tcPr>
          <w:p w:rsidR="0009794F" w:rsidRPr="0009794F" w:rsidRDefault="0009794F" w:rsidP="0009794F">
            <w:pPr>
              <w:jc w:val="center"/>
            </w:pPr>
            <w:r w:rsidRPr="0009794F">
              <w:rPr>
                <w:noProof/>
              </w:rPr>
              <w:drawing>
                <wp:inline distT="0" distB="0" distL="0" distR="0">
                  <wp:extent cx="5675365" cy="4097896"/>
                  <wp:effectExtent l="19050" t="0" r="1535" b="0"/>
                  <wp:docPr id="19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 l="2578" t="7964" r="3486" b="44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5365" cy="40978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746F" w:rsidRPr="008B746F" w:rsidRDefault="008B746F" w:rsidP="008B746F">
      <w:pPr>
        <w:pStyle w:val="Legenda"/>
        <w:spacing w:after="120"/>
        <w:jc w:val="both"/>
        <w:rPr>
          <w:rFonts w:ascii="Arial" w:hAnsi="Arial" w:cs="Arial"/>
          <w:b w:val="0"/>
          <w:sz w:val="24"/>
          <w:szCs w:val="24"/>
        </w:rPr>
      </w:pPr>
      <w:bookmarkStart w:id="10" w:name="_Ref198628725"/>
      <w:bookmarkStart w:id="11" w:name="_Toc283220472"/>
      <w:r w:rsidRPr="00250563">
        <w:rPr>
          <w:rFonts w:ascii="Arial" w:hAnsi="Arial" w:cs="Arial"/>
          <w:b w:val="0"/>
          <w:sz w:val="24"/>
          <w:szCs w:val="24"/>
        </w:rPr>
        <w:t xml:space="preserve">Figura </w: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begin"/>
      </w:r>
      <w:r w:rsidRPr="00250563">
        <w:rPr>
          <w:rFonts w:ascii="Arial" w:hAnsi="Arial" w:cs="Arial"/>
          <w:b w:val="0"/>
          <w:sz w:val="24"/>
          <w:szCs w:val="24"/>
        </w:rPr>
        <w:instrText xml:space="preserve"> SEQ Figura \* ARABIC </w:instrTex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separate"/>
      </w:r>
      <w:r w:rsidR="004F1325">
        <w:rPr>
          <w:rFonts w:ascii="Arial" w:hAnsi="Arial" w:cs="Arial"/>
          <w:b w:val="0"/>
          <w:noProof/>
          <w:sz w:val="24"/>
          <w:szCs w:val="24"/>
        </w:rPr>
        <w:t>3</w: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end"/>
      </w:r>
      <w:bookmarkEnd w:id="10"/>
      <w:r>
        <w:rPr>
          <w:rFonts w:ascii="Arial" w:hAnsi="Arial" w:cs="Arial"/>
          <w:b w:val="0"/>
          <w:sz w:val="24"/>
          <w:szCs w:val="24"/>
        </w:rPr>
        <w:t xml:space="preserve"> – </w:t>
      </w:r>
      <w:r w:rsidRPr="008B746F">
        <w:rPr>
          <w:rFonts w:ascii="Arial" w:hAnsi="Arial" w:cs="Arial"/>
          <w:b w:val="0"/>
          <w:sz w:val="24"/>
          <w:szCs w:val="24"/>
        </w:rPr>
        <w:t>Pluma instantânea e sua respectiva média na CLC.</w:t>
      </w:r>
      <w:bookmarkEnd w:id="11"/>
    </w:p>
    <w:p w:rsidR="008B746F" w:rsidRDefault="008B746F" w:rsidP="008A1011">
      <w:pPr>
        <w:spacing w:after="120" w:line="360" w:lineRule="auto"/>
        <w:jc w:val="both"/>
        <w:rPr>
          <w:rFonts w:ascii="Arial" w:hAnsi="Arial" w:cs="Arial"/>
        </w:rPr>
      </w:pPr>
    </w:p>
    <w:p w:rsidR="00130C40" w:rsidRPr="000B0628" w:rsidRDefault="00130C40" w:rsidP="0020034D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 movimentação ascendente e descendente da pluma ocorre devido à turbulência atmosférica e o coeficiente de assimetria positivo </w:t>
      </w:r>
      <w:r w:rsidRPr="000B0628">
        <w:rPr>
          <w:rFonts w:ascii="Arial" w:hAnsi="Arial" w:cs="Arial"/>
        </w:rPr>
        <w:t xml:space="preserve">projeta uma trajetória final descendente para a pluma, definindo o local da concentração máxima. As </w:t>
      </w:r>
      <w:r w:rsidRPr="000B0628">
        <w:rPr>
          <w:rFonts w:ascii="Arial" w:hAnsi="Arial" w:cs="Arial"/>
        </w:rPr>
        <w:lastRenderedPageBreak/>
        <w:t xml:space="preserve">concentrações ao nível do solo começam a aparecer quando as velocidades descendentes são intensas o suficiente para que algumas seções da pluma toquem na superfície. </w:t>
      </w:r>
    </w:p>
    <w:p w:rsidR="008B746F" w:rsidRPr="000B0628" w:rsidRDefault="008B746F" w:rsidP="001F2511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No tratamento matemático utilizado pelo AERMOD, a</w:t>
      </w:r>
      <w:r w:rsidRPr="000B0628">
        <w:rPr>
          <w:rFonts w:ascii="Arial" w:hAnsi="Arial" w:cs="Arial"/>
        </w:rPr>
        <w:t xml:space="preserve"> pluma direta é a que primeiro toca no solo e </w:t>
      </w:r>
      <w:r>
        <w:rPr>
          <w:rFonts w:ascii="Arial" w:hAnsi="Arial" w:cs="Arial"/>
        </w:rPr>
        <w:t xml:space="preserve">possui </w:t>
      </w:r>
      <w:r w:rsidRPr="000B0628">
        <w:rPr>
          <w:rFonts w:ascii="Arial" w:hAnsi="Arial" w:cs="Arial"/>
        </w:rPr>
        <w:t>reflexões subseqüentes entre o nível do solo e o topo da camada de mistura</w:t>
      </w:r>
      <w:r>
        <w:rPr>
          <w:rFonts w:ascii="Arial" w:hAnsi="Arial" w:cs="Arial"/>
        </w:rPr>
        <w:t>.</w:t>
      </w:r>
      <w:r w:rsidRPr="000B0628">
        <w:rPr>
          <w:rFonts w:ascii="Arial" w:hAnsi="Arial" w:cs="Arial"/>
        </w:rPr>
        <w:t xml:space="preserve"> Para os segmentos da pluma que subiram pela convecção, uma fonte indireta é incluída sobre a camada de mistura para calcular a posição inicial da quase-reflexão do material da pluma que não penetrou na camada estável em altitude. Essa fonte é chamada de indireta, pois não é uma imagem da fonte verdadeira (como ocorre em modelos como o ISC), a pluma não é refletida perfeitamente no topo da camada de mistura</w:t>
      </w:r>
      <w:r>
        <w:rPr>
          <w:rFonts w:ascii="Arial" w:hAnsi="Arial" w:cs="Arial"/>
        </w:rPr>
        <w:t>, p</w:t>
      </w:r>
      <w:r w:rsidRPr="000B0628">
        <w:rPr>
          <w:rFonts w:ascii="Arial" w:hAnsi="Arial" w:cs="Arial"/>
        </w:rPr>
        <w:t xml:space="preserve">or isso, a fonte indireta trata a porção da massa da pluma que primeiro toca no topo da camada de mistura e suas reflexões subseqüentes. </w:t>
      </w:r>
      <w:r>
        <w:rPr>
          <w:rFonts w:ascii="Arial" w:hAnsi="Arial" w:cs="Arial"/>
        </w:rPr>
        <w:t>A</w:t>
      </w:r>
      <w:r w:rsidRPr="000B0628">
        <w:rPr>
          <w:rFonts w:ascii="Arial" w:hAnsi="Arial" w:cs="Arial"/>
        </w:rPr>
        <w:t xml:space="preserve"> ascensão da pluma é adicionada ao atraso da dispersão descendente do material do topo da CBL. A fonte (ou pluma) penetrada é incluída na conta do material que inicialmente penetrou na camada estável em altitude, mas foi subseqüentemente re-entranhada e dispersada pela CBL</w:t>
      </w:r>
      <w:r w:rsidR="0009794F">
        <w:rPr>
          <w:rFonts w:ascii="Arial" w:hAnsi="Arial" w:cs="Arial"/>
        </w:rPr>
        <w:t xml:space="preserve"> </w:t>
      </w:r>
      <w:r w:rsidR="0009794F" w:rsidRPr="0009794F">
        <w:rPr>
          <w:rFonts w:ascii="Arial" w:hAnsi="Arial" w:cs="Arial"/>
        </w:rPr>
        <w:t>(</w:t>
      </w:r>
      <w:fldSimple w:instr=" REF _Ref198629028 \h  \* MERGEFORMAT ">
        <w:r w:rsidR="004F1325" w:rsidRPr="004F1325">
          <w:rPr>
            <w:rFonts w:ascii="Arial" w:hAnsi="Arial" w:cs="Arial"/>
          </w:rPr>
          <w:t xml:space="preserve">Figura </w:t>
        </w:r>
        <w:r w:rsidR="004F1325" w:rsidRPr="004F1325">
          <w:rPr>
            <w:rFonts w:ascii="Arial" w:hAnsi="Arial" w:cs="Arial"/>
            <w:noProof/>
          </w:rPr>
          <w:t>4</w:t>
        </w:r>
      </w:fldSimple>
      <w:r w:rsidR="0009794F">
        <w:rPr>
          <w:rFonts w:ascii="Arial" w:hAnsi="Arial" w:cs="Arial"/>
        </w:rPr>
        <w:t>)</w:t>
      </w:r>
      <w:r w:rsidRPr="000B0628">
        <w:rPr>
          <w:rFonts w:ascii="Arial" w:hAnsi="Arial" w:cs="Arial"/>
        </w:rPr>
        <w:t>.</w:t>
      </w:r>
    </w:p>
    <w:tbl>
      <w:tblPr>
        <w:tblStyle w:val="Tabelacomgrade"/>
        <w:tblW w:w="0" w:type="auto"/>
        <w:tblLook w:val="04A0"/>
      </w:tblPr>
      <w:tblGrid>
        <w:gridCol w:w="9603"/>
      </w:tblGrid>
      <w:tr w:rsidR="0009794F" w:rsidTr="0009794F">
        <w:trPr>
          <w:trHeight w:val="5633"/>
        </w:trPr>
        <w:tc>
          <w:tcPr>
            <w:tcW w:w="9603" w:type="dxa"/>
            <w:vAlign w:val="center"/>
          </w:tcPr>
          <w:p w:rsidR="0009794F" w:rsidRPr="0009794F" w:rsidRDefault="0009794F" w:rsidP="0009794F">
            <w:pPr>
              <w:jc w:val="center"/>
            </w:pPr>
            <w:r w:rsidRPr="0009794F">
              <w:rPr>
                <w:noProof/>
              </w:rPr>
              <w:drawing>
                <wp:inline distT="0" distB="0" distL="0" distR="0">
                  <wp:extent cx="5968209" cy="3364378"/>
                  <wp:effectExtent l="19050" t="0" r="0" b="0"/>
                  <wp:docPr id="20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 t="13018" r="1217" b="150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8209" cy="33643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746F" w:rsidRPr="008B746F" w:rsidRDefault="008B746F" w:rsidP="008B746F">
      <w:pPr>
        <w:pStyle w:val="Legenda"/>
        <w:spacing w:after="120"/>
        <w:jc w:val="both"/>
        <w:rPr>
          <w:rFonts w:ascii="Arial" w:hAnsi="Arial" w:cs="Arial"/>
          <w:b w:val="0"/>
          <w:sz w:val="24"/>
          <w:szCs w:val="24"/>
        </w:rPr>
      </w:pPr>
      <w:bookmarkStart w:id="12" w:name="_Ref198629028"/>
      <w:bookmarkStart w:id="13" w:name="_Toc283220473"/>
      <w:r w:rsidRPr="00250563">
        <w:rPr>
          <w:rFonts w:ascii="Arial" w:hAnsi="Arial" w:cs="Arial"/>
          <w:b w:val="0"/>
          <w:sz w:val="24"/>
          <w:szCs w:val="24"/>
        </w:rPr>
        <w:t xml:space="preserve">Figura </w: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begin"/>
      </w:r>
      <w:r w:rsidRPr="00250563">
        <w:rPr>
          <w:rFonts w:ascii="Arial" w:hAnsi="Arial" w:cs="Arial"/>
          <w:b w:val="0"/>
          <w:sz w:val="24"/>
          <w:szCs w:val="24"/>
        </w:rPr>
        <w:instrText xml:space="preserve"> SEQ Figura \* ARABIC </w:instrTex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separate"/>
      </w:r>
      <w:r w:rsidR="004F1325">
        <w:rPr>
          <w:rFonts w:ascii="Arial" w:hAnsi="Arial" w:cs="Arial"/>
          <w:b w:val="0"/>
          <w:noProof/>
          <w:sz w:val="24"/>
          <w:szCs w:val="24"/>
        </w:rPr>
        <w:t>4</w: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end"/>
      </w:r>
      <w:bookmarkEnd w:id="12"/>
      <w:r>
        <w:rPr>
          <w:rFonts w:ascii="Arial" w:hAnsi="Arial" w:cs="Arial"/>
          <w:b w:val="0"/>
          <w:sz w:val="24"/>
          <w:szCs w:val="24"/>
        </w:rPr>
        <w:t xml:space="preserve"> – </w:t>
      </w:r>
      <w:r w:rsidRPr="008B746F">
        <w:rPr>
          <w:rFonts w:ascii="Arial" w:hAnsi="Arial" w:cs="Arial"/>
          <w:b w:val="0"/>
          <w:sz w:val="24"/>
          <w:szCs w:val="24"/>
        </w:rPr>
        <w:t>Tratamento matemático utilizado pelo AERMOD da pluma real na CLC.</w:t>
      </w:r>
      <w:bookmarkEnd w:id="13"/>
    </w:p>
    <w:p w:rsidR="008B746F" w:rsidRPr="000B0628" w:rsidRDefault="008B746F" w:rsidP="007A54B7">
      <w:pPr>
        <w:spacing w:after="120" w:line="360" w:lineRule="auto"/>
        <w:ind w:firstLine="720"/>
        <w:jc w:val="both"/>
        <w:rPr>
          <w:rFonts w:ascii="Arial" w:hAnsi="Arial" w:cs="Arial"/>
        </w:rPr>
      </w:pPr>
    </w:p>
    <w:p w:rsidR="008B746F" w:rsidRPr="007A54B7" w:rsidRDefault="008B746F" w:rsidP="001F2511">
      <w:pPr>
        <w:spacing w:after="120" w:line="360" w:lineRule="auto"/>
        <w:jc w:val="both"/>
        <w:rPr>
          <w:rFonts w:ascii="Arial" w:hAnsi="Arial" w:cs="Arial"/>
        </w:rPr>
      </w:pPr>
      <w:r w:rsidRPr="007A54B7">
        <w:rPr>
          <w:rFonts w:ascii="Arial" w:hAnsi="Arial" w:cs="Arial"/>
        </w:rPr>
        <w:lastRenderedPageBreak/>
        <w:t xml:space="preserve">A pluma instantânea assume que existe uma distribuição Gaussiana da concentração em torno de uma linha de corrente. A média da concentração é obtida através da somatória das concentrações resultantes de todas as disposições da linha de corrente. O processo de média resulta em uma distribuição assimétrica que o AERMOD representa como uma função de distribuição de probabilidade bi-Gaussiana (ou seja, uma para os movimentos ascendentes e outra para os descendentes). A </w:t>
      </w:r>
      <w:r w:rsidR="007A54B7">
        <w:rPr>
          <w:rFonts w:ascii="Arial" w:hAnsi="Arial" w:cs="Arial"/>
        </w:rPr>
        <w:t>(</w:t>
      </w:r>
      <w:fldSimple w:instr=" REF _Ref198629660 \h  \* MERGEFORMAT ">
        <w:r w:rsidR="004F1325" w:rsidRPr="004F1325">
          <w:rPr>
            <w:rFonts w:ascii="Arial" w:hAnsi="Arial" w:cs="Arial"/>
          </w:rPr>
          <w:t xml:space="preserve">Figura </w:t>
        </w:r>
        <w:r w:rsidR="004F1325" w:rsidRPr="004F1325">
          <w:rPr>
            <w:rFonts w:ascii="Arial" w:hAnsi="Arial" w:cs="Arial"/>
            <w:noProof/>
          </w:rPr>
          <w:t>5</w:t>
        </w:r>
      </w:fldSimple>
      <w:r w:rsidR="007A54B7">
        <w:rPr>
          <w:rFonts w:ascii="Arial" w:hAnsi="Arial" w:cs="Arial"/>
        </w:rPr>
        <w:t>)</w:t>
      </w:r>
      <w:r w:rsidRPr="007A54B7">
        <w:rPr>
          <w:rFonts w:ascii="Arial" w:hAnsi="Arial" w:cs="Arial"/>
        </w:rPr>
        <w:t xml:space="preserve"> ilustra a aproximação da distribuição assimétrica na CLC por uma abordagem bi-Gaussiana. A figura mostra duas médias da trajetória da pluma, uma devido aos movimentos ascendentes da atmosfera (</w:t>
      </w:r>
      <m:oMath>
        <m:sSub>
          <m:sSubPr>
            <m:ctrlPr>
              <w:rPr>
                <w:rFonts w:ascii="Cambria Math" w:hAnsi="Cambria Math" w:cs="Arial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 w:cs="Arial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 w:cs="Arial"/>
                  </w:rPr>
                  <m:t>w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 w:cs="Arial"/>
              </w:rPr>
              <m:t>1</m:t>
            </m:r>
          </m:sub>
        </m:sSub>
      </m:oMath>
      <w:r w:rsidRPr="007A54B7">
        <w:rPr>
          <w:rFonts w:ascii="Arial" w:hAnsi="Arial" w:cs="Arial"/>
        </w:rPr>
        <w:t>) e a outra devido aos movimentos descendentes (</w:t>
      </w:r>
      <m:oMath>
        <m:sSub>
          <m:sSubPr>
            <m:ctrlPr>
              <w:rPr>
                <w:rFonts w:ascii="Cambria Math" w:hAnsi="Cambria Math" w:cs="Arial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 w:cs="Arial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 w:cs="Arial"/>
                  </w:rPr>
                  <m:t>w</m:t>
                </m:r>
              </m:e>
            </m:acc>
          </m:e>
          <m:sub>
            <m:r>
              <m:rPr>
                <m:sty m:val="p"/>
              </m:rPr>
              <w:rPr>
                <w:rFonts w:ascii="Cambria Math" w:hAnsi="Cambria Math" w:cs="Arial"/>
              </w:rPr>
              <m:t>2</m:t>
            </m:r>
          </m:sub>
        </m:sSub>
      </m:oMath>
      <w:r w:rsidRPr="007A54B7">
        <w:rPr>
          <w:rFonts w:ascii="Arial" w:hAnsi="Arial" w:cs="Arial"/>
        </w:rPr>
        <w:t xml:space="preserve">). </w:t>
      </w:r>
    </w:p>
    <w:tbl>
      <w:tblPr>
        <w:tblStyle w:val="Tabelacomgrade"/>
        <w:tblW w:w="0" w:type="auto"/>
        <w:tblLook w:val="04A0"/>
      </w:tblPr>
      <w:tblGrid>
        <w:gridCol w:w="9603"/>
      </w:tblGrid>
      <w:tr w:rsidR="00130C40" w:rsidTr="00130C40">
        <w:trPr>
          <w:trHeight w:val="6290"/>
        </w:trPr>
        <w:tc>
          <w:tcPr>
            <w:tcW w:w="9603" w:type="dxa"/>
            <w:vAlign w:val="center"/>
          </w:tcPr>
          <w:p w:rsidR="00130C40" w:rsidRPr="00130C40" w:rsidRDefault="00130C40" w:rsidP="00130C40">
            <w:pPr>
              <w:jc w:val="center"/>
            </w:pPr>
            <w:r w:rsidRPr="00130C40">
              <w:rPr>
                <w:noProof/>
              </w:rPr>
              <w:drawing>
                <wp:inline distT="0" distB="0" distL="0" distR="0">
                  <wp:extent cx="5742503" cy="3839154"/>
                  <wp:effectExtent l="19050" t="0" r="0" b="0"/>
                  <wp:docPr id="21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 l="3846" t="10448" r="5128" b="87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2503" cy="38391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746F" w:rsidRPr="008B746F" w:rsidRDefault="008B746F" w:rsidP="008B746F">
      <w:pPr>
        <w:pStyle w:val="Legenda"/>
        <w:spacing w:after="120"/>
        <w:jc w:val="both"/>
        <w:rPr>
          <w:rFonts w:ascii="Arial" w:hAnsi="Arial" w:cs="Arial"/>
          <w:b w:val="0"/>
          <w:sz w:val="24"/>
          <w:szCs w:val="24"/>
        </w:rPr>
      </w:pPr>
      <w:bookmarkStart w:id="14" w:name="_Ref198629660"/>
      <w:bookmarkStart w:id="15" w:name="_Toc283220474"/>
      <w:r w:rsidRPr="00250563">
        <w:rPr>
          <w:rFonts w:ascii="Arial" w:hAnsi="Arial" w:cs="Arial"/>
          <w:b w:val="0"/>
          <w:sz w:val="24"/>
          <w:szCs w:val="24"/>
        </w:rPr>
        <w:t xml:space="preserve">Figura </w: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begin"/>
      </w:r>
      <w:r w:rsidRPr="00250563">
        <w:rPr>
          <w:rFonts w:ascii="Arial" w:hAnsi="Arial" w:cs="Arial"/>
          <w:b w:val="0"/>
          <w:sz w:val="24"/>
          <w:szCs w:val="24"/>
        </w:rPr>
        <w:instrText xml:space="preserve"> SEQ Figura \* ARABIC </w:instrTex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separate"/>
      </w:r>
      <w:r w:rsidR="004F1325">
        <w:rPr>
          <w:rFonts w:ascii="Arial" w:hAnsi="Arial" w:cs="Arial"/>
          <w:b w:val="0"/>
          <w:noProof/>
          <w:sz w:val="24"/>
          <w:szCs w:val="24"/>
        </w:rPr>
        <w:t>5</w: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end"/>
      </w:r>
      <w:bookmarkEnd w:id="14"/>
      <w:r>
        <w:rPr>
          <w:rFonts w:ascii="Arial" w:hAnsi="Arial" w:cs="Arial"/>
          <w:b w:val="0"/>
          <w:sz w:val="24"/>
          <w:szCs w:val="24"/>
        </w:rPr>
        <w:t xml:space="preserve"> – </w:t>
      </w:r>
      <w:r w:rsidRPr="008B746F">
        <w:rPr>
          <w:rFonts w:ascii="Arial" w:hAnsi="Arial" w:cs="Arial"/>
          <w:b w:val="0"/>
          <w:sz w:val="24"/>
          <w:szCs w:val="24"/>
        </w:rPr>
        <w:t>Abordagem bi-Gaussiana da aproximação de uma distribuição assimétrica por duas distribuições Gaussianas, uma para os movimentos ascendentes e outra para os descendentes.</w:t>
      </w:r>
      <w:bookmarkEnd w:id="15"/>
    </w:p>
    <w:p w:rsidR="00F06F2C" w:rsidRDefault="00F06F2C" w:rsidP="00F06F2C">
      <w:pPr>
        <w:spacing w:after="120" w:line="360" w:lineRule="auto"/>
        <w:jc w:val="both"/>
        <w:rPr>
          <w:rFonts w:ascii="Arial" w:hAnsi="Arial" w:cs="Arial"/>
        </w:rPr>
      </w:pPr>
    </w:p>
    <w:p w:rsidR="00F06F2C" w:rsidRPr="000929C9" w:rsidRDefault="00F06F2C" w:rsidP="00F06F2C">
      <w:pPr>
        <w:spacing w:after="120" w:line="360" w:lineRule="auto"/>
        <w:jc w:val="both"/>
        <w:rPr>
          <w:rFonts w:ascii="Arial" w:hAnsi="Arial" w:cs="Arial"/>
        </w:rPr>
      </w:pPr>
      <w:r w:rsidRPr="000929C9">
        <w:rPr>
          <w:rFonts w:ascii="Arial" w:hAnsi="Arial" w:cs="Arial"/>
        </w:rPr>
        <w:t xml:space="preserve">Os dados meteorológicos </w:t>
      </w:r>
      <w:r>
        <w:rPr>
          <w:rFonts w:ascii="Arial" w:hAnsi="Arial" w:cs="Arial"/>
        </w:rPr>
        <w:t xml:space="preserve">utilizados pelo </w:t>
      </w:r>
      <w:r w:rsidRPr="000929C9">
        <w:rPr>
          <w:rFonts w:ascii="Arial" w:hAnsi="Arial" w:cs="Arial"/>
        </w:rPr>
        <w:t>AERMOD</w:t>
      </w:r>
      <w:r>
        <w:rPr>
          <w:rFonts w:ascii="Arial" w:hAnsi="Arial" w:cs="Arial"/>
        </w:rPr>
        <w:t xml:space="preserve"> para simular as condições atmosféricas em que ocorre a dispersão dos poluentes em uma determinada área, se são divididos, basicamente, entre dados de superfície e dados de altitude. Os dados de </w:t>
      </w:r>
      <w:r>
        <w:rPr>
          <w:rFonts w:ascii="Arial" w:hAnsi="Arial" w:cs="Arial"/>
        </w:rPr>
        <w:lastRenderedPageBreak/>
        <w:t>superfície são responsáveis pela representação das condições termodinâmicas e turbulentas da atmosfera, e os dados de altitude representam as condições de transporte dos poluentes nos diversos níveis atmosféricos. As variáveis dispostas no arquivo de superfície são:</w:t>
      </w:r>
    </w:p>
    <w:p w:rsidR="00F06F2C" w:rsidRPr="000929C9" w:rsidRDefault="00F06F2C" w:rsidP="00F06F2C">
      <w:pPr>
        <w:spacing w:after="120" w:line="360" w:lineRule="auto"/>
        <w:jc w:val="both"/>
        <w:rPr>
          <w:rFonts w:ascii="Arial" w:hAnsi="Arial" w:cs="Arial"/>
        </w:rPr>
      </w:pPr>
      <w:r w:rsidRPr="000929C9">
        <w:rPr>
          <w:rFonts w:ascii="Arial" w:hAnsi="Arial" w:cs="Arial"/>
        </w:rPr>
        <w:t>•</w:t>
      </w:r>
      <w:r w:rsidRPr="000929C9">
        <w:rPr>
          <w:rFonts w:ascii="Arial" w:hAnsi="Arial" w:cs="Arial"/>
        </w:rPr>
        <w:tab/>
        <w:t>Fluxo de calor sensível</w:t>
      </w:r>
      <w:r>
        <w:rPr>
          <w:rFonts w:ascii="Arial" w:hAnsi="Arial" w:cs="Arial"/>
        </w:rPr>
        <w:t xml:space="preserve"> (em </w:t>
      </w:r>
      <w:r w:rsidRPr="000929C9">
        <w:rPr>
          <w:rFonts w:ascii="Arial" w:hAnsi="Arial" w:cs="Arial"/>
        </w:rPr>
        <w:t>W/m</w:t>
      </w:r>
      <w:r w:rsidRPr="005F3B03">
        <w:rPr>
          <w:rFonts w:ascii="Arial" w:hAnsi="Arial" w:cs="Arial"/>
          <w:vertAlign w:val="superscript"/>
        </w:rPr>
        <w:t>2</w:t>
      </w:r>
      <w:r w:rsidRPr="005F3B03">
        <w:rPr>
          <w:rFonts w:ascii="Arial" w:hAnsi="Arial" w:cs="Arial"/>
        </w:rPr>
        <w:t>)</w:t>
      </w:r>
    </w:p>
    <w:p w:rsidR="00F06F2C" w:rsidRPr="000929C9" w:rsidRDefault="00F06F2C" w:rsidP="00F06F2C">
      <w:pPr>
        <w:spacing w:after="120" w:line="360" w:lineRule="auto"/>
        <w:jc w:val="both"/>
        <w:rPr>
          <w:rFonts w:ascii="Arial" w:hAnsi="Arial" w:cs="Arial"/>
        </w:rPr>
      </w:pPr>
      <w:r w:rsidRPr="000929C9">
        <w:rPr>
          <w:rFonts w:ascii="Arial" w:hAnsi="Arial" w:cs="Arial"/>
        </w:rPr>
        <w:t>•</w:t>
      </w:r>
      <w:r w:rsidRPr="000929C9">
        <w:rPr>
          <w:rFonts w:ascii="Arial" w:hAnsi="Arial" w:cs="Arial"/>
        </w:rPr>
        <w:tab/>
        <w:t>Velocidade de atrito superficial (</w:t>
      </w:r>
      <w:r>
        <w:rPr>
          <w:rFonts w:ascii="Arial" w:hAnsi="Arial" w:cs="Arial"/>
        </w:rPr>
        <w:t xml:space="preserve">em </w:t>
      </w:r>
      <w:r w:rsidRPr="000929C9">
        <w:rPr>
          <w:rFonts w:ascii="Arial" w:hAnsi="Arial" w:cs="Arial"/>
        </w:rPr>
        <w:t>m/s</w:t>
      </w:r>
      <w:r>
        <w:rPr>
          <w:rFonts w:ascii="Arial" w:hAnsi="Arial" w:cs="Arial"/>
        </w:rPr>
        <w:t>)</w:t>
      </w:r>
    </w:p>
    <w:p w:rsidR="00F06F2C" w:rsidRPr="000929C9" w:rsidRDefault="00F06F2C" w:rsidP="00F06F2C">
      <w:pPr>
        <w:spacing w:after="120" w:line="360" w:lineRule="auto"/>
        <w:jc w:val="both"/>
        <w:rPr>
          <w:rFonts w:ascii="Arial" w:hAnsi="Arial" w:cs="Arial"/>
        </w:rPr>
      </w:pPr>
      <w:r w:rsidRPr="000929C9">
        <w:rPr>
          <w:rFonts w:ascii="Arial" w:hAnsi="Arial" w:cs="Arial"/>
        </w:rPr>
        <w:t>•</w:t>
      </w:r>
      <w:r w:rsidRPr="000929C9">
        <w:rPr>
          <w:rFonts w:ascii="Arial" w:hAnsi="Arial" w:cs="Arial"/>
        </w:rPr>
        <w:tab/>
        <w:t xml:space="preserve">Velocidade de atrito vertical </w:t>
      </w:r>
      <w:r>
        <w:rPr>
          <w:rFonts w:ascii="Arial" w:hAnsi="Arial" w:cs="Arial"/>
        </w:rPr>
        <w:t xml:space="preserve">(em </w:t>
      </w:r>
      <w:r w:rsidRPr="000929C9">
        <w:rPr>
          <w:rFonts w:ascii="Arial" w:hAnsi="Arial" w:cs="Arial"/>
        </w:rPr>
        <w:t>m/s</w:t>
      </w:r>
      <w:r>
        <w:rPr>
          <w:rFonts w:ascii="Arial" w:hAnsi="Arial" w:cs="Arial"/>
        </w:rPr>
        <w:t>)</w:t>
      </w:r>
    </w:p>
    <w:p w:rsidR="00F06F2C" w:rsidRPr="000929C9" w:rsidRDefault="00F06F2C" w:rsidP="00F06F2C">
      <w:pPr>
        <w:spacing w:after="120" w:line="360" w:lineRule="auto"/>
        <w:jc w:val="both"/>
        <w:rPr>
          <w:rFonts w:ascii="Arial" w:hAnsi="Arial" w:cs="Arial"/>
        </w:rPr>
      </w:pPr>
      <w:r w:rsidRPr="000929C9">
        <w:rPr>
          <w:rFonts w:ascii="Arial" w:hAnsi="Arial" w:cs="Arial"/>
        </w:rPr>
        <w:t>•</w:t>
      </w:r>
      <w:r w:rsidRPr="000929C9">
        <w:rPr>
          <w:rFonts w:ascii="Arial" w:hAnsi="Arial" w:cs="Arial"/>
        </w:rPr>
        <w:tab/>
        <w:t xml:space="preserve">Gradiente vertical de temperatura na camada de 500 m acima da CLP </w:t>
      </w:r>
      <w:r>
        <w:rPr>
          <w:rFonts w:ascii="Arial" w:hAnsi="Arial" w:cs="Arial"/>
        </w:rPr>
        <w:t xml:space="preserve">(em </w:t>
      </w:r>
      <w:r w:rsidRPr="000929C9">
        <w:rPr>
          <w:rFonts w:ascii="Arial" w:hAnsi="Arial" w:cs="Arial"/>
        </w:rPr>
        <w:t>K/m</w:t>
      </w:r>
      <w:r>
        <w:rPr>
          <w:rFonts w:ascii="Arial" w:hAnsi="Arial" w:cs="Arial"/>
        </w:rPr>
        <w:t>)</w:t>
      </w:r>
    </w:p>
    <w:p w:rsidR="00F06F2C" w:rsidRPr="000929C9" w:rsidRDefault="00F06F2C" w:rsidP="00F06F2C">
      <w:pPr>
        <w:spacing w:after="120" w:line="360" w:lineRule="auto"/>
        <w:jc w:val="both"/>
        <w:rPr>
          <w:rFonts w:ascii="Arial" w:hAnsi="Arial" w:cs="Arial"/>
        </w:rPr>
      </w:pPr>
      <w:r w:rsidRPr="000929C9">
        <w:rPr>
          <w:rFonts w:ascii="Arial" w:hAnsi="Arial" w:cs="Arial"/>
        </w:rPr>
        <w:t>•</w:t>
      </w:r>
      <w:r w:rsidRPr="000929C9">
        <w:rPr>
          <w:rFonts w:ascii="Arial" w:hAnsi="Arial" w:cs="Arial"/>
        </w:rPr>
        <w:tab/>
        <w:t>Altura da CLP gerada por turbulência t</w:t>
      </w:r>
      <w:r>
        <w:rPr>
          <w:rFonts w:ascii="Arial" w:hAnsi="Arial" w:cs="Arial"/>
        </w:rPr>
        <w:t>ermodinâmica (</w:t>
      </w:r>
      <w:r w:rsidRPr="000929C9">
        <w:rPr>
          <w:rFonts w:ascii="Arial" w:hAnsi="Arial" w:cs="Arial"/>
        </w:rPr>
        <w:t>convecção, em m</w:t>
      </w:r>
      <w:r>
        <w:rPr>
          <w:rFonts w:ascii="Arial" w:hAnsi="Arial" w:cs="Arial"/>
        </w:rPr>
        <w:t>)</w:t>
      </w:r>
    </w:p>
    <w:p w:rsidR="00F06F2C" w:rsidRPr="000929C9" w:rsidRDefault="00F06F2C" w:rsidP="00F06F2C">
      <w:pPr>
        <w:spacing w:after="120" w:line="360" w:lineRule="auto"/>
        <w:jc w:val="both"/>
        <w:rPr>
          <w:rFonts w:ascii="Arial" w:hAnsi="Arial" w:cs="Arial"/>
        </w:rPr>
      </w:pPr>
      <w:r w:rsidRPr="000929C9">
        <w:rPr>
          <w:rFonts w:ascii="Arial" w:hAnsi="Arial" w:cs="Arial"/>
        </w:rPr>
        <w:t>•</w:t>
      </w:r>
      <w:r w:rsidRPr="000929C9">
        <w:rPr>
          <w:rFonts w:ascii="Arial" w:hAnsi="Arial" w:cs="Arial"/>
        </w:rPr>
        <w:tab/>
        <w:t xml:space="preserve">Altura da CLP gerada por turbulência mecânica </w:t>
      </w:r>
      <w:r>
        <w:rPr>
          <w:rFonts w:ascii="Arial" w:hAnsi="Arial" w:cs="Arial"/>
        </w:rPr>
        <w:t xml:space="preserve">(em </w:t>
      </w:r>
      <w:r w:rsidRPr="000929C9">
        <w:rPr>
          <w:rFonts w:ascii="Arial" w:hAnsi="Arial" w:cs="Arial"/>
        </w:rPr>
        <w:t>m</w:t>
      </w:r>
      <w:r>
        <w:rPr>
          <w:rFonts w:ascii="Arial" w:hAnsi="Arial" w:cs="Arial"/>
        </w:rPr>
        <w:t>)</w:t>
      </w:r>
    </w:p>
    <w:p w:rsidR="00F06F2C" w:rsidRPr="000929C9" w:rsidRDefault="00F06F2C" w:rsidP="00F06F2C">
      <w:pPr>
        <w:spacing w:after="120" w:line="360" w:lineRule="auto"/>
        <w:jc w:val="both"/>
        <w:rPr>
          <w:rFonts w:ascii="Arial" w:hAnsi="Arial" w:cs="Arial"/>
        </w:rPr>
      </w:pPr>
      <w:r w:rsidRPr="000929C9">
        <w:rPr>
          <w:rFonts w:ascii="Arial" w:hAnsi="Arial" w:cs="Arial"/>
        </w:rPr>
        <w:t>•</w:t>
      </w:r>
      <w:r w:rsidRPr="000929C9">
        <w:rPr>
          <w:rFonts w:ascii="Arial" w:hAnsi="Arial" w:cs="Arial"/>
        </w:rPr>
        <w:tab/>
        <w:t>Comprimento de Monin-Obukov (</w:t>
      </w:r>
      <w:r>
        <w:rPr>
          <w:rFonts w:ascii="Arial" w:hAnsi="Arial" w:cs="Arial"/>
        </w:rPr>
        <w:t xml:space="preserve">em </w:t>
      </w:r>
      <w:r w:rsidRPr="000929C9">
        <w:rPr>
          <w:rFonts w:ascii="Arial" w:hAnsi="Arial" w:cs="Arial"/>
        </w:rPr>
        <w:t>m</w:t>
      </w:r>
      <w:r>
        <w:rPr>
          <w:rFonts w:ascii="Arial" w:hAnsi="Arial" w:cs="Arial"/>
        </w:rPr>
        <w:t>)</w:t>
      </w:r>
    </w:p>
    <w:p w:rsidR="00F06F2C" w:rsidRPr="000929C9" w:rsidRDefault="00F06F2C" w:rsidP="00F06F2C">
      <w:pPr>
        <w:spacing w:after="120" w:line="360" w:lineRule="auto"/>
        <w:jc w:val="both"/>
        <w:rPr>
          <w:rFonts w:ascii="Arial" w:hAnsi="Arial" w:cs="Arial"/>
        </w:rPr>
      </w:pPr>
      <w:r w:rsidRPr="000929C9">
        <w:rPr>
          <w:rFonts w:ascii="Arial" w:hAnsi="Arial" w:cs="Arial"/>
        </w:rPr>
        <w:t>•</w:t>
      </w:r>
      <w:r w:rsidRPr="000929C9">
        <w:rPr>
          <w:rFonts w:ascii="Arial" w:hAnsi="Arial" w:cs="Arial"/>
        </w:rPr>
        <w:tab/>
        <w:t>Comprimento do atrito superficial (em m</w:t>
      </w:r>
      <w:r>
        <w:rPr>
          <w:rFonts w:ascii="Arial" w:hAnsi="Arial" w:cs="Arial"/>
        </w:rPr>
        <w:t>)</w:t>
      </w:r>
    </w:p>
    <w:p w:rsidR="00F06F2C" w:rsidRPr="000929C9" w:rsidRDefault="00F06F2C" w:rsidP="00F06F2C">
      <w:pPr>
        <w:spacing w:after="120" w:line="360" w:lineRule="auto"/>
        <w:jc w:val="both"/>
        <w:rPr>
          <w:rFonts w:ascii="Arial" w:hAnsi="Arial" w:cs="Arial"/>
        </w:rPr>
      </w:pPr>
      <w:r w:rsidRPr="000929C9">
        <w:rPr>
          <w:rFonts w:ascii="Arial" w:hAnsi="Arial" w:cs="Arial"/>
        </w:rPr>
        <w:t>•</w:t>
      </w:r>
      <w:r w:rsidRPr="000929C9">
        <w:rPr>
          <w:rFonts w:ascii="Arial" w:hAnsi="Arial" w:cs="Arial"/>
        </w:rPr>
        <w:tab/>
        <w:t>Razão de Bowen</w:t>
      </w:r>
      <w:r>
        <w:rPr>
          <w:rFonts w:ascii="Arial" w:hAnsi="Arial" w:cs="Arial"/>
        </w:rPr>
        <w:t xml:space="preserve"> e </w:t>
      </w:r>
      <w:r w:rsidRPr="000929C9">
        <w:rPr>
          <w:rFonts w:ascii="Arial" w:hAnsi="Arial" w:cs="Arial"/>
        </w:rPr>
        <w:t>Albedo</w:t>
      </w:r>
      <w:r>
        <w:rPr>
          <w:rFonts w:ascii="Arial" w:hAnsi="Arial" w:cs="Arial"/>
        </w:rPr>
        <w:t xml:space="preserve"> (adimensionais)</w:t>
      </w:r>
    </w:p>
    <w:p w:rsidR="00F06F2C" w:rsidRPr="000929C9" w:rsidRDefault="00F06F2C" w:rsidP="00F06F2C">
      <w:pPr>
        <w:spacing w:after="120" w:line="360" w:lineRule="auto"/>
        <w:jc w:val="both"/>
        <w:rPr>
          <w:rFonts w:ascii="Arial" w:hAnsi="Arial" w:cs="Arial"/>
        </w:rPr>
      </w:pPr>
      <w:r w:rsidRPr="000929C9">
        <w:rPr>
          <w:rFonts w:ascii="Arial" w:hAnsi="Arial" w:cs="Arial"/>
        </w:rPr>
        <w:t>•</w:t>
      </w:r>
      <w:r w:rsidRPr="000929C9">
        <w:rPr>
          <w:rFonts w:ascii="Arial" w:hAnsi="Arial" w:cs="Arial"/>
        </w:rPr>
        <w:tab/>
        <w:t xml:space="preserve">Velocidade do vento </w:t>
      </w:r>
      <w:r>
        <w:rPr>
          <w:rFonts w:ascii="Arial" w:hAnsi="Arial" w:cs="Arial"/>
        </w:rPr>
        <w:t>(</w:t>
      </w:r>
      <w:r w:rsidRPr="000929C9">
        <w:rPr>
          <w:rFonts w:ascii="Arial" w:hAnsi="Arial" w:cs="Arial"/>
        </w:rPr>
        <w:t>em m/s</w:t>
      </w:r>
      <w:r>
        <w:rPr>
          <w:rFonts w:ascii="Arial" w:hAnsi="Arial" w:cs="Arial"/>
        </w:rPr>
        <w:t>)</w:t>
      </w:r>
    </w:p>
    <w:p w:rsidR="00F06F2C" w:rsidRPr="000929C9" w:rsidRDefault="00F06F2C" w:rsidP="00F06F2C">
      <w:pPr>
        <w:spacing w:after="120" w:line="360" w:lineRule="auto"/>
        <w:jc w:val="both"/>
        <w:rPr>
          <w:rFonts w:ascii="Arial" w:hAnsi="Arial" w:cs="Arial"/>
        </w:rPr>
      </w:pPr>
      <w:r w:rsidRPr="000929C9">
        <w:rPr>
          <w:rFonts w:ascii="Arial" w:hAnsi="Arial" w:cs="Arial"/>
        </w:rPr>
        <w:t>•</w:t>
      </w:r>
      <w:r w:rsidRPr="000929C9">
        <w:rPr>
          <w:rFonts w:ascii="Arial" w:hAnsi="Arial" w:cs="Arial"/>
        </w:rPr>
        <w:tab/>
        <w:t xml:space="preserve">Direção do vento </w:t>
      </w:r>
      <w:r>
        <w:rPr>
          <w:rFonts w:ascii="Arial" w:hAnsi="Arial" w:cs="Arial"/>
        </w:rPr>
        <w:t>(</w:t>
      </w:r>
      <w:r w:rsidRPr="000929C9">
        <w:rPr>
          <w:rFonts w:ascii="Arial" w:hAnsi="Arial" w:cs="Arial"/>
        </w:rPr>
        <w:t>em graus</w:t>
      </w:r>
      <w:r>
        <w:rPr>
          <w:rFonts w:ascii="Arial" w:hAnsi="Arial" w:cs="Arial"/>
        </w:rPr>
        <w:t>)</w:t>
      </w:r>
    </w:p>
    <w:p w:rsidR="00F06F2C" w:rsidRPr="000929C9" w:rsidRDefault="00F06F2C" w:rsidP="00F06F2C">
      <w:pPr>
        <w:spacing w:after="120" w:line="360" w:lineRule="auto"/>
        <w:jc w:val="both"/>
        <w:rPr>
          <w:rFonts w:ascii="Arial" w:hAnsi="Arial" w:cs="Arial"/>
        </w:rPr>
      </w:pPr>
      <w:r w:rsidRPr="000929C9">
        <w:rPr>
          <w:rFonts w:ascii="Arial" w:hAnsi="Arial" w:cs="Arial"/>
        </w:rPr>
        <w:t>•</w:t>
      </w:r>
      <w:r w:rsidRPr="000929C9">
        <w:rPr>
          <w:rFonts w:ascii="Arial" w:hAnsi="Arial" w:cs="Arial"/>
        </w:rPr>
        <w:tab/>
        <w:t xml:space="preserve">Altura do anemômetro da estação meteorológica </w:t>
      </w:r>
      <w:r>
        <w:rPr>
          <w:rFonts w:ascii="Arial" w:hAnsi="Arial" w:cs="Arial"/>
        </w:rPr>
        <w:t>(</w:t>
      </w:r>
      <w:r w:rsidRPr="000929C9">
        <w:rPr>
          <w:rFonts w:ascii="Arial" w:hAnsi="Arial" w:cs="Arial"/>
        </w:rPr>
        <w:t>em m</w:t>
      </w:r>
      <w:r>
        <w:rPr>
          <w:rFonts w:ascii="Arial" w:hAnsi="Arial" w:cs="Arial"/>
        </w:rPr>
        <w:t>)</w:t>
      </w:r>
    </w:p>
    <w:p w:rsidR="00F06F2C" w:rsidRPr="000929C9" w:rsidRDefault="00F06F2C" w:rsidP="00F06F2C">
      <w:pPr>
        <w:spacing w:after="120" w:line="360" w:lineRule="auto"/>
        <w:jc w:val="both"/>
        <w:rPr>
          <w:rFonts w:ascii="Arial" w:hAnsi="Arial" w:cs="Arial"/>
        </w:rPr>
      </w:pPr>
      <w:r w:rsidRPr="000929C9">
        <w:rPr>
          <w:rFonts w:ascii="Arial" w:hAnsi="Arial" w:cs="Arial"/>
        </w:rPr>
        <w:t>•</w:t>
      </w:r>
      <w:r w:rsidRPr="000929C9">
        <w:rPr>
          <w:rFonts w:ascii="Arial" w:hAnsi="Arial" w:cs="Arial"/>
        </w:rPr>
        <w:tab/>
        <w:t xml:space="preserve">Temperatura do ar </w:t>
      </w:r>
      <w:r>
        <w:rPr>
          <w:rFonts w:ascii="Arial" w:hAnsi="Arial" w:cs="Arial"/>
        </w:rPr>
        <w:t>(</w:t>
      </w:r>
      <w:r w:rsidRPr="000929C9">
        <w:rPr>
          <w:rFonts w:ascii="Arial" w:hAnsi="Arial" w:cs="Arial"/>
        </w:rPr>
        <w:t>em K</w:t>
      </w:r>
      <w:r>
        <w:rPr>
          <w:rFonts w:ascii="Arial" w:hAnsi="Arial" w:cs="Arial"/>
        </w:rPr>
        <w:t>)</w:t>
      </w:r>
    </w:p>
    <w:p w:rsidR="00F06F2C" w:rsidRPr="000929C9" w:rsidRDefault="00F06F2C" w:rsidP="00F06F2C">
      <w:pPr>
        <w:spacing w:after="120" w:line="360" w:lineRule="auto"/>
        <w:jc w:val="both"/>
        <w:rPr>
          <w:rFonts w:ascii="Arial" w:hAnsi="Arial" w:cs="Arial"/>
        </w:rPr>
      </w:pPr>
      <w:r w:rsidRPr="000929C9">
        <w:rPr>
          <w:rFonts w:ascii="Arial" w:hAnsi="Arial" w:cs="Arial"/>
        </w:rPr>
        <w:t>•</w:t>
      </w:r>
      <w:r w:rsidRPr="000929C9">
        <w:rPr>
          <w:rFonts w:ascii="Arial" w:hAnsi="Arial" w:cs="Arial"/>
        </w:rPr>
        <w:tab/>
        <w:t xml:space="preserve">Altura do termômetro da estação meteorológica </w:t>
      </w:r>
      <w:r>
        <w:rPr>
          <w:rFonts w:ascii="Arial" w:hAnsi="Arial" w:cs="Arial"/>
        </w:rPr>
        <w:t>(</w:t>
      </w:r>
      <w:r w:rsidRPr="000929C9">
        <w:rPr>
          <w:rFonts w:ascii="Arial" w:hAnsi="Arial" w:cs="Arial"/>
        </w:rPr>
        <w:t>em m</w:t>
      </w:r>
      <w:r>
        <w:rPr>
          <w:rFonts w:ascii="Arial" w:hAnsi="Arial" w:cs="Arial"/>
        </w:rPr>
        <w:t>)</w:t>
      </w:r>
    </w:p>
    <w:p w:rsidR="00F06F2C" w:rsidRDefault="00F06F2C" w:rsidP="00F06F2C">
      <w:pPr>
        <w:spacing w:after="120" w:line="360" w:lineRule="auto"/>
        <w:jc w:val="both"/>
        <w:rPr>
          <w:rFonts w:ascii="Arial" w:hAnsi="Arial" w:cs="Arial"/>
        </w:rPr>
      </w:pPr>
    </w:p>
    <w:p w:rsidR="00F06F2C" w:rsidRPr="000929C9" w:rsidRDefault="00F06F2C" w:rsidP="00F06F2C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As variáveis dispostas no arquivo de altitude são:</w:t>
      </w:r>
    </w:p>
    <w:p w:rsidR="00F06F2C" w:rsidRPr="000929C9" w:rsidRDefault="00F06F2C" w:rsidP="00F06F2C">
      <w:pPr>
        <w:spacing w:after="120" w:line="360" w:lineRule="auto"/>
        <w:jc w:val="both"/>
        <w:rPr>
          <w:rFonts w:ascii="Arial" w:hAnsi="Arial" w:cs="Arial"/>
        </w:rPr>
      </w:pPr>
      <w:r w:rsidRPr="000929C9">
        <w:rPr>
          <w:rFonts w:ascii="Arial" w:hAnsi="Arial" w:cs="Arial"/>
        </w:rPr>
        <w:t>•</w:t>
      </w:r>
      <w:r w:rsidRPr="000929C9">
        <w:rPr>
          <w:rFonts w:ascii="Arial" w:hAnsi="Arial" w:cs="Arial"/>
        </w:rPr>
        <w:tab/>
        <w:t>Altura d</w:t>
      </w:r>
      <w:r>
        <w:rPr>
          <w:rFonts w:ascii="Arial" w:hAnsi="Arial" w:cs="Arial"/>
        </w:rPr>
        <w:t>a camada atmosférica representada</w:t>
      </w:r>
    </w:p>
    <w:p w:rsidR="00F06F2C" w:rsidRPr="000929C9" w:rsidRDefault="00F06F2C" w:rsidP="00F06F2C">
      <w:pPr>
        <w:spacing w:after="120" w:line="360" w:lineRule="auto"/>
        <w:jc w:val="both"/>
        <w:rPr>
          <w:rFonts w:ascii="Arial" w:hAnsi="Arial" w:cs="Arial"/>
        </w:rPr>
      </w:pPr>
      <w:r w:rsidRPr="000929C9">
        <w:rPr>
          <w:rFonts w:ascii="Arial" w:hAnsi="Arial" w:cs="Arial"/>
        </w:rPr>
        <w:t>•</w:t>
      </w:r>
      <w:r w:rsidRPr="000929C9">
        <w:rPr>
          <w:rFonts w:ascii="Arial" w:hAnsi="Arial" w:cs="Arial"/>
        </w:rPr>
        <w:tab/>
        <w:t>Velocidade do vento n</w:t>
      </w:r>
      <w:r>
        <w:rPr>
          <w:rFonts w:ascii="Arial" w:hAnsi="Arial" w:cs="Arial"/>
        </w:rPr>
        <w:t>a camada (</w:t>
      </w:r>
      <w:r w:rsidRPr="000929C9">
        <w:rPr>
          <w:rFonts w:ascii="Arial" w:hAnsi="Arial" w:cs="Arial"/>
        </w:rPr>
        <w:t>em m/s</w:t>
      </w:r>
      <w:r>
        <w:rPr>
          <w:rFonts w:ascii="Arial" w:hAnsi="Arial" w:cs="Arial"/>
        </w:rPr>
        <w:t>)</w:t>
      </w:r>
    </w:p>
    <w:p w:rsidR="00F06F2C" w:rsidRPr="000929C9" w:rsidRDefault="00F06F2C" w:rsidP="00F06F2C">
      <w:pPr>
        <w:spacing w:after="120" w:line="360" w:lineRule="auto"/>
        <w:jc w:val="both"/>
        <w:rPr>
          <w:rFonts w:ascii="Arial" w:hAnsi="Arial" w:cs="Arial"/>
        </w:rPr>
      </w:pPr>
      <w:r w:rsidRPr="000929C9">
        <w:rPr>
          <w:rFonts w:ascii="Arial" w:hAnsi="Arial" w:cs="Arial"/>
        </w:rPr>
        <w:t>•</w:t>
      </w:r>
      <w:r w:rsidRPr="000929C9">
        <w:rPr>
          <w:rFonts w:ascii="Arial" w:hAnsi="Arial" w:cs="Arial"/>
        </w:rPr>
        <w:tab/>
        <w:t>Direção do vento n</w:t>
      </w:r>
      <w:r>
        <w:rPr>
          <w:rFonts w:ascii="Arial" w:hAnsi="Arial" w:cs="Arial"/>
        </w:rPr>
        <w:t>a camada (</w:t>
      </w:r>
      <w:r w:rsidRPr="000929C9">
        <w:rPr>
          <w:rFonts w:ascii="Arial" w:hAnsi="Arial" w:cs="Arial"/>
        </w:rPr>
        <w:t>em graus</w:t>
      </w:r>
      <w:r>
        <w:rPr>
          <w:rFonts w:ascii="Arial" w:hAnsi="Arial" w:cs="Arial"/>
        </w:rPr>
        <w:t>)</w:t>
      </w:r>
    </w:p>
    <w:p w:rsidR="00F06F2C" w:rsidRPr="000929C9" w:rsidRDefault="00F06F2C" w:rsidP="00F06F2C">
      <w:pPr>
        <w:spacing w:after="120" w:line="360" w:lineRule="auto"/>
        <w:jc w:val="both"/>
        <w:rPr>
          <w:rFonts w:ascii="Arial" w:hAnsi="Arial" w:cs="Arial"/>
        </w:rPr>
      </w:pPr>
      <w:r w:rsidRPr="000929C9">
        <w:rPr>
          <w:rFonts w:ascii="Arial" w:hAnsi="Arial" w:cs="Arial"/>
        </w:rPr>
        <w:t>•</w:t>
      </w:r>
      <w:r w:rsidRPr="000929C9">
        <w:rPr>
          <w:rFonts w:ascii="Arial" w:hAnsi="Arial" w:cs="Arial"/>
        </w:rPr>
        <w:tab/>
        <w:t>Temperatura do ar n</w:t>
      </w:r>
      <w:r>
        <w:rPr>
          <w:rFonts w:ascii="Arial" w:hAnsi="Arial" w:cs="Arial"/>
        </w:rPr>
        <w:t>a camada (K)</w:t>
      </w:r>
    </w:p>
    <w:p w:rsidR="00130C40" w:rsidRDefault="00130C40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B93921" w:rsidRDefault="005F39F0" w:rsidP="00B93921">
      <w:pPr>
        <w:pStyle w:val="Ttulo1"/>
        <w:spacing w:before="480" w:after="240"/>
      </w:pPr>
      <w:bookmarkStart w:id="16" w:name="_Toc283220604"/>
      <w:r>
        <w:lastRenderedPageBreak/>
        <w:t>3</w:t>
      </w:r>
      <w:r w:rsidR="00B93921">
        <w:t xml:space="preserve"> – FONTES DE EMISSÕES ATMOSFÉRICAS</w:t>
      </w:r>
      <w:bookmarkEnd w:id="16"/>
    </w:p>
    <w:p w:rsidR="00B93921" w:rsidRDefault="00B93921" w:rsidP="001F2511">
      <w:pPr>
        <w:spacing w:after="120" w:line="360" w:lineRule="auto"/>
        <w:jc w:val="both"/>
        <w:rPr>
          <w:rFonts w:ascii="Arial" w:hAnsi="Arial" w:cs="Arial"/>
        </w:rPr>
      </w:pPr>
      <w:r w:rsidRPr="002F3C3E">
        <w:rPr>
          <w:rFonts w:ascii="Arial" w:hAnsi="Arial" w:cs="Arial"/>
        </w:rPr>
        <w:t>A</w:t>
      </w:r>
      <w:r w:rsidR="00650CF5">
        <w:rPr>
          <w:rFonts w:ascii="Arial" w:hAnsi="Arial" w:cs="Arial"/>
        </w:rPr>
        <w:t>s</w:t>
      </w:r>
      <w:r w:rsidRPr="002F3C3E">
        <w:rPr>
          <w:rFonts w:ascii="Arial" w:hAnsi="Arial" w:cs="Arial"/>
        </w:rPr>
        <w:t xml:space="preserve"> </w:t>
      </w:r>
      <w:r w:rsidR="00E843DA" w:rsidRPr="002F3C3E">
        <w:rPr>
          <w:rFonts w:ascii="Arial" w:hAnsi="Arial" w:cs="Arial"/>
        </w:rPr>
        <w:t>fonte</w:t>
      </w:r>
      <w:r w:rsidR="00650CF5">
        <w:rPr>
          <w:rFonts w:ascii="Arial" w:hAnsi="Arial" w:cs="Arial"/>
        </w:rPr>
        <w:t>s</w:t>
      </w:r>
      <w:r w:rsidR="00E843DA" w:rsidRPr="002F3C3E">
        <w:rPr>
          <w:rFonts w:ascii="Arial" w:hAnsi="Arial" w:cs="Arial"/>
        </w:rPr>
        <w:t xml:space="preserve"> de emissões </w:t>
      </w:r>
      <w:r w:rsidR="00A4557D" w:rsidRPr="002F3C3E">
        <w:rPr>
          <w:rFonts w:ascii="Arial" w:hAnsi="Arial" w:cs="Arial"/>
        </w:rPr>
        <w:t>enfocada</w:t>
      </w:r>
      <w:r w:rsidR="00650CF5">
        <w:rPr>
          <w:rFonts w:ascii="Arial" w:hAnsi="Arial" w:cs="Arial"/>
        </w:rPr>
        <w:t>s</w:t>
      </w:r>
      <w:r w:rsidR="00A4557D" w:rsidRPr="002F3C3E">
        <w:rPr>
          <w:rFonts w:ascii="Arial" w:hAnsi="Arial" w:cs="Arial"/>
        </w:rPr>
        <w:t xml:space="preserve"> neste Estudo de Dispersão Atmosférica – EDA </w:t>
      </w:r>
      <w:r w:rsidR="00650CF5">
        <w:rPr>
          <w:rFonts w:ascii="Arial" w:hAnsi="Arial" w:cs="Arial"/>
        </w:rPr>
        <w:t xml:space="preserve">referem-se </w:t>
      </w:r>
      <w:r w:rsidR="00937004">
        <w:rPr>
          <w:rFonts w:ascii="Arial" w:hAnsi="Arial" w:cs="Arial"/>
        </w:rPr>
        <w:t>ao</w:t>
      </w:r>
      <w:r w:rsidR="009769F4">
        <w:rPr>
          <w:rFonts w:ascii="Arial" w:hAnsi="Arial" w:cs="Arial"/>
        </w:rPr>
        <w:t>s terminais da empresa Multiterminais</w:t>
      </w:r>
      <w:r w:rsidR="00937004">
        <w:rPr>
          <w:rFonts w:ascii="Arial" w:hAnsi="Arial" w:cs="Arial"/>
        </w:rPr>
        <w:t xml:space="preserve"> </w:t>
      </w:r>
      <w:r w:rsidR="007C7E7B">
        <w:rPr>
          <w:rFonts w:ascii="Arial" w:hAnsi="Arial" w:cs="Arial"/>
        </w:rPr>
        <w:t>do Porto do Rio de Janeiro</w:t>
      </w:r>
      <w:r w:rsidR="00954212">
        <w:rPr>
          <w:rFonts w:ascii="Arial" w:hAnsi="Arial" w:cs="Arial"/>
        </w:rPr>
        <w:t xml:space="preserve"> - RJ</w:t>
      </w:r>
      <w:r w:rsidR="007E5068">
        <w:rPr>
          <w:rFonts w:ascii="Arial" w:hAnsi="Arial" w:cs="Arial"/>
        </w:rPr>
        <w:t>,</w:t>
      </w:r>
      <w:r w:rsidR="007C7E7B">
        <w:rPr>
          <w:rFonts w:ascii="Arial" w:hAnsi="Arial" w:cs="Arial"/>
        </w:rPr>
        <w:t xml:space="preserve"> </w:t>
      </w:r>
      <w:r w:rsidR="00954212">
        <w:rPr>
          <w:rFonts w:ascii="Arial" w:hAnsi="Arial" w:cs="Arial"/>
        </w:rPr>
        <w:t>na área</w:t>
      </w:r>
      <w:r w:rsidR="009769F4">
        <w:rPr>
          <w:rFonts w:ascii="Arial" w:hAnsi="Arial" w:cs="Arial"/>
        </w:rPr>
        <w:t xml:space="preserve"> conhecida por Porto do Caju. Os terminais estão</w:t>
      </w:r>
      <w:r w:rsidR="00954212">
        <w:rPr>
          <w:rFonts w:ascii="Arial" w:hAnsi="Arial" w:cs="Arial"/>
        </w:rPr>
        <w:t xml:space="preserve"> </w:t>
      </w:r>
      <w:r w:rsidR="007E5068">
        <w:rPr>
          <w:rFonts w:ascii="Arial" w:hAnsi="Arial" w:cs="Arial"/>
        </w:rPr>
        <w:t>localizad</w:t>
      </w:r>
      <w:r w:rsidR="00D92806">
        <w:rPr>
          <w:rFonts w:ascii="Arial" w:hAnsi="Arial" w:cs="Arial"/>
        </w:rPr>
        <w:t>o</w:t>
      </w:r>
      <w:r w:rsidR="009769F4">
        <w:rPr>
          <w:rFonts w:ascii="Arial" w:hAnsi="Arial" w:cs="Arial"/>
        </w:rPr>
        <w:t>s</w:t>
      </w:r>
      <w:r w:rsidR="007E5068">
        <w:rPr>
          <w:rFonts w:ascii="Arial" w:hAnsi="Arial" w:cs="Arial"/>
        </w:rPr>
        <w:t xml:space="preserve"> </w:t>
      </w:r>
      <w:r w:rsidR="00CB7B47">
        <w:rPr>
          <w:rFonts w:ascii="Arial" w:hAnsi="Arial" w:cs="Arial"/>
        </w:rPr>
        <w:t xml:space="preserve">na </w:t>
      </w:r>
      <w:r w:rsidR="00314915">
        <w:rPr>
          <w:rFonts w:ascii="Arial" w:hAnsi="Arial" w:cs="Arial"/>
        </w:rPr>
        <w:t>B</w:t>
      </w:r>
      <w:r w:rsidR="00937004">
        <w:rPr>
          <w:rFonts w:ascii="Arial" w:hAnsi="Arial" w:cs="Arial"/>
        </w:rPr>
        <w:t>aía d</w:t>
      </w:r>
      <w:r w:rsidR="00314915">
        <w:rPr>
          <w:rFonts w:ascii="Arial" w:hAnsi="Arial" w:cs="Arial"/>
        </w:rPr>
        <w:t>e</w:t>
      </w:r>
      <w:r w:rsidR="00954212">
        <w:rPr>
          <w:rFonts w:ascii="Arial" w:hAnsi="Arial" w:cs="Arial"/>
        </w:rPr>
        <w:t xml:space="preserve"> Guanabara</w:t>
      </w:r>
      <w:r w:rsidR="00D92806">
        <w:rPr>
          <w:rFonts w:ascii="Arial" w:hAnsi="Arial" w:cs="Arial"/>
        </w:rPr>
        <w:t xml:space="preserve">, </w:t>
      </w:r>
      <w:r w:rsidR="00954212">
        <w:rPr>
          <w:rFonts w:ascii="Arial" w:hAnsi="Arial" w:cs="Arial"/>
        </w:rPr>
        <w:t xml:space="preserve">sob o viaduto de acesso à </w:t>
      </w:r>
      <w:r w:rsidR="00D92806">
        <w:rPr>
          <w:rFonts w:ascii="Arial" w:hAnsi="Arial" w:cs="Arial"/>
        </w:rPr>
        <w:t xml:space="preserve">ponte </w:t>
      </w:r>
      <w:r w:rsidR="000F7626">
        <w:rPr>
          <w:rFonts w:ascii="Arial" w:hAnsi="Arial" w:cs="Arial"/>
        </w:rPr>
        <w:t>Rio - Niterói</w:t>
      </w:r>
      <w:r w:rsidR="00D92806">
        <w:rPr>
          <w:rFonts w:ascii="Arial" w:hAnsi="Arial" w:cs="Arial"/>
        </w:rPr>
        <w:t xml:space="preserve"> </w:t>
      </w:r>
      <w:r w:rsidR="00F82BCA">
        <w:rPr>
          <w:rFonts w:ascii="Arial" w:hAnsi="Arial" w:cs="Arial"/>
        </w:rPr>
        <w:t>(</w:t>
      </w:r>
      <w:fldSimple w:instr=" REF _Ref197316701 \h  \* MERGEFORMAT ">
        <w:r w:rsidR="004F1325" w:rsidRPr="004F1325">
          <w:rPr>
            <w:rFonts w:ascii="Arial" w:hAnsi="Arial" w:cs="Arial"/>
          </w:rPr>
          <w:t xml:space="preserve">Figura </w:t>
        </w:r>
        <w:r w:rsidR="004F1325" w:rsidRPr="004F1325">
          <w:rPr>
            <w:rFonts w:ascii="Arial" w:hAnsi="Arial" w:cs="Arial"/>
            <w:noProof/>
          </w:rPr>
          <w:t>6</w:t>
        </w:r>
      </w:fldSimple>
      <w:r w:rsidR="00F82BCA">
        <w:rPr>
          <w:rFonts w:ascii="Arial" w:hAnsi="Arial" w:cs="Arial"/>
        </w:rPr>
        <w:t>)</w:t>
      </w:r>
      <w:r w:rsidR="009E56F9">
        <w:rPr>
          <w:rFonts w:ascii="Arial" w:hAnsi="Arial" w:cs="Arial"/>
        </w:rPr>
        <w:t>.</w:t>
      </w:r>
    </w:p>
    <w:p w:rsidR="00F82BCA" w:rsidRDefault="00F82BCA" w:rsidP="001E6AC4">
      <w:pPr>
        <w:spacing w:after="120" w:line="360" w:lineRule="auto"/>
        <w:jc w:val="both"/>
        <w:rPr>
          <w:rFonts w:ascii="Arial" w:hAnsi="Arial" w:cs="Arial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603"/>
      </w:tblGrid>
      <w:tr w:rsidR="00B93921" w:rsidRPr="00250563" w:rsidTr="009769F4">
        <w:trPr>
          <w:trHeight w:val="6789"/>
        </w:trPr>
        <w:tc>
          <w:tcPr>
            <w:tcW w:w="9603" w:type="dxa"/>
            <w:vAlign w:val="center"/>
          </w:tcPr>
          <w:p w:rsidR="00B93921" w:rsidRPr="00250563" w:rsidRDefault="009769F4" w:rsidP="005A6DA8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960745" cy="4260850"/>
                  <wp:effectExtent l="19050" t="0" r="1905" b="0"/>
                  <wp:docPr id="10" name="Imagem 9" descr="FG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G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0745" cy="4260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93921" w:rsidRDefault="00B93921" w:rsidP="00B93921">
      <w:pPr>
        <w:pStyle w:val="Legenda"/>
        <w:spacing w:after="120"/>
        <w:jc w:val="both"/>
        <w:rPr>
          <w:rFonts w:ascii="Arial" w:hAnsi="Arial" w:cs="Arial"/>
        </w:rPr>
      </w:pPr>
      <w:bookmarkStart w:id="17" w:name="_Ref197316701"/>
      <w:bookmarkStart w:id="18" w:name="_Toc197823169"/>
      <w:bookmarkStart w:id="19" w:name="_Toc283220475"/>
      <w:r w:rsidRPr="00250563">
        <w:rPr>
          <w:rFonts w:ascii="Arial" w:hAnsi="Arial" w:cs="Arial"/>
          <w:b w:val="0"/>
          <w:sz w:val="24"/>
          <w:szCs w:val="24"/>
        </w:rPr>
        <w:t xml:space="preserve">Figura </w: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begin"/>
      </w:r>
      <w:r w:rsidRPr="00250563">
        <w:rPr>
          <w:rFonts w:ascii="Arial" w:hAnsi="Arial" w:cs="Arial"/>
          <w:b w:val="0"/>
          <w:sz w:val="24"/>
          <w:szCs w:val="24"/>
        </w:rPr>
        <w:instrText xml:space="preserve"> SEQ Figura \* ARABIC </w:instrTex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separate"/>
      </w:r>
      <w:r w:rsidR="004F1325">
        <w:rPr>
          <w:rFonts w:ascii="Arial" w:hAnsi="Arial" w:cs="Arial"/>
          <w:b w:val="0"/>
          <w:noProof/>
          <w:sz w:val="24"/>
          <w:szCs w:val="24"/>
        </w:rPr>
        <w:t>6</w: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end"/>
      </w:r>
      <w:bookmarkEnd w:id="17"/>
      <w:r>
        <w:rPr>
          <w:rFonts w:ascii="Arial" w:hAnsi="Arial" w:cs="Arial"/>
          <w:b w:val="0"/>
          <w:sz w:val="24"/>
          <w:szCs w:val="24"/>
        </w:rPr>
        <w:t xml:space="preserve"> – Imag</w:t>
      </w:r>
      <w:r w:rsidRPr="00250563">
        <w:rPr>
          <w:rFonts w:ascii="Arial" w:hAnsi="Arial" w:cs="Arial"/>
          <w:b w:val="0"/>
          <w:sz w:val="24"/>
          <w:szCs w:val="24"/>
        </w:rPr>
        <w:t xml:space="preserve">em de Satélite da </w:t>
      </w:r>
      <w:r w:rsidR="00E9006B">
        <w:rPr>
          <w:rFonts w:ascii="Arial" w:hAnsi="Arial" w:cs="Arial"/>
          <w:b w:val="0"/>
          <w:sz w:val="24"/>
          <w:szCs w:val="24"/>
        </w:rPr>
        <w:t>área da Multiterminais</w:t>
      </w:r>
      <w:r>
        <w:rPr>
          <w:rFonts w:ascii="Arial" w:hAnsi="Arial" w:cs="Arial"/>
          <w:b w:val="0"/>
          <w:sz w:val="24"/>
          <w:szCs w:val="24"/>
        </w:rPr>
        <w:t>.</w:t>
      </w:r>
      <w:bookmarkEnd w:id="18"/>
      <w:bookmarkEnd w:id="19"/>
    </w:p>
    <w:p w:rsidR="00B93921" w:rsidRDefault="00B93921" w:rsidP="00B93921">
      <w:pPr>
        <w:jc w:val="right"/>
        <w:rPr>
          <w:rFonts w:ascii="Arial" w:hAnsi="Arial" w:cs="Arial"/>
          <w:sz w:val="18"/>
          <w:szCs w:val="18"/>
        </w:rPr>
      </w:pPr>
      <w:r w:rsidRPr="00C15DA1">
        <w:rPr>
          <w:rFonts w:ascii="Arial" w:hAnsi="Arial" w:cs="Arial"/>
          <w:sz w:val="18"/>
          <w:szCs w:val="18"/>
        </w:rPr>
        <w:t>Fonte: Google Earth.</w:t>
      </w:r>
    </w:p>
    <w:p w:rsidR="009E56F9" w:rsidRDefault="009E56F9" w:rsidP="009E56F9">
      <w:pPr>
        <w:spacing w:after="120" w:line="360" w:lineRule="auto"/>
        <w:jc w:val="both"/>
        <w:rPr>
          <w:rFonts w:ascii="Arial" w:hAnsi="Arial" w:cs="Arial"/>
        </w:rPr>
      </w:pPr>
    </w:p>
    <w:p w:rsidR="00F82BCA" w:rsidRDefault="00F82BCA" w:rsidP="00F82BCA">
      <w:pPr>
        <w:spacing w:after="120" w:line="360" w:lineRule="auto"/>
        <w:jc w:val="both"/>
        <w:rPr>
          <w:rFonts w:ascii="Arial" w:hAnsi="Arial" w:cs="Arial"/>
        </w:rPr>
      </w:pPr>
      <w:r w:rsidRPr="009D614C">
        <w:rPr>
          <w:rFonts w:ascii="Arial" w:hAnsi="Arial" w:cs="Arial"/>
        </w:rPr>
        <w:t>O</w:t>
      </w:r>
      <w:r>
        <w:rPr>
          <w:rFonts w:ascii="Arial" w:hAnsi="Arial" w:cs="Arial"/>
        </w:rPr>
        <w:t>s</w:t>
      </w:r>
      <w:r w:rsidRPr="009D614C">
        <w:rPr>
          <w:rFonts w:ascii="Arial" w:hAnsi="Arial" w:cs="Arial"/>
        </w:rPr>
        <w:t xml:space="preserve"> </w:t>
      </w:r>
      <w:r w:rsidR="00095C7F">
        <w:rPr>
          <w:rFonts w:ascii="Arial" w:hAnsi="Arial" w:cs="Arial"/>
        </w:rPr>
        <w:t>poluentes analisados nesse estudo possuem padrão primário e secundário definidos pela resolução CONAMA 03/90</w:t>
      </w:r>
      <w:r w:rsidR="00627D94">
        <w:rPr>
          <w:rFonts w:ascii="Arial" w:hAnsi="Arial" w:cs="Arial"/>
        </w:rPr>
        <w:t>, são eles</w:t>
      </w:r>
      <w:r w:rsidR="00ED43D2">
        <w:rPr>
          <w:rFonts w:ascii="Arial" w:hAnsi="Arial" w:cs="Arial"/>
        </w:rPr>
        <w:t xml:space="preserve">: </w:t>
      </w:r>
      <w:r w:rsidR="00D92806">
        <w:rPr>
          <w:rFonts w:ascii="Arial" w:hAnsi="Arial" w:cs="Arial"/>
        </w:rPr>
        <w:t>Monóxido de Carbono (CO), Material Particulado Inferior a 10 µm (MP</w:t>
      </w:r>
      <w:r w:rsidR="00D92806" w:rsidRPr="00D92806">
        <w:rPr>
          <w:rFonts w:ascii="Arial" w:hAnsi="Arial" w:cs="Arial"/>
          <w:vertAlign w:val="subscript"/>
        </w:rPr>
        <w:t>10</w:t>
      </w:r>
      <w:r w:rsidR="00D92806">
        <w:rPr>
          <w:rFonts w:ascii="Arial" w:hAnsi="Arial" w:cs="Arial"/>
        </w:rPr>
        <w:t xml:space="preserve">), </w:t>
      </w:r>
      <w:r>
        <w:rPr>
          <w:rFonts w:ascii="Arial" w:hAnsi="Arial" w:cs="Arial"/>
        </w:rPr>
        <w:t>Dióxido de Nitrogênio (NO</w:t>
      </w:r>
      <w:r w:rsidRPr="00DE26D9">
        <w:rPr>
          <w:rFonts w:ascii="Arial" w:hAnsi="Arial" w:cs="Arial"/>
          <w:vertAlign w:val="subscript"/>
        </w:rPr>
        <w:t>2</w:t>
      </w:r>
      <w:r>
        <w:rPr>
          <w:rFonts w:ascii="Arial" w:hAnsi="Arial" w:cs="Arial"/>
        </w:rPr>
        <w:t>)</w:t>
      </w:r>
      <w:r w:rsidR="00145972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e Dióxido de Enxofre (SO</w:t>
      </w:r>
      <w:r w:rsidRPr="00DE26D9">
        <w:rPr>
          <w:rFonts w:ascii="Arial" w:hAnsi="Arial" w:cs="Arial"/>
          <w:vertAlign w:val="subscript"/>
        </w:rPr>
        <w:t>2</w:t>
      </w:r>
      <w:r>
        <w:rPr>
          <w:rFonts w:ascii="Arial" w:hAnsi="Arial" w:cs="Arial"/>
        </w:rPr>
        <w:t>).</w:t>
      </w:r>
      <w:r w:rsidR="00314915">
        <w:rPr>
          <w:rFonts w:ascii="Arial" w:hAnsi="Arial" w:cs="Arial"/>
        </w:rPr>
        <w:t xml:space="preserve"> </w:t>
      </w:r>
    </w:p>
    <w:p w:rsidR="00B93921" w:rsidRDefault="00AA7772" w:rsidP="00B93921">
      <w:pPr>
        <w:pStyle w:val="Ttulo1"/>
        <w:spacing w:before="480" w:after="240"/>
      </w:pPr>
      <w:bookmarkStart w:id="20" w:name="_Toc283220605"/>
      <w:r>
        <w:lastRenderedPageBreak/>
        <w:t>4</w:t>
      </w:r>
      <w:r w:rsidR="00F30907">
        <w:t xml:space="preserve"> – CARACTERÍ</w:t>
      </w:r>
      <w:r w:rsidR="00B93921">
        <w:t>STICAS DO ENTORNO E A ÁREA ESTUDADA</w:t>
      </w:r>
      <w:bookmarkEnd w:id="20"/>
    </w:p>
    <w:p w:rsidR="007D2F02" w:rsidRDefault="007D2F02" w:rsidP="007D2F02">
      <w:pPr>
        <w:spacing w:after="120" w:line="360" w:lineRule="auto"/>
        <w:jc w:val="both"/>
        <w:rPr>
          <w:rFonts w:ascii="Arial" w:hAnsi="Arial" w:cs="Arial"/>
        </w:rPr>
      </w:pPr>
      <w:r w:rsidRPr="00D92806">
        <w:rPr>
          <w:rFonts w:ascii="Arial" w:hAnsi="Arial" w:cs="Arial"/>
        </w:rPr>
        <w:t>Nesse estudo de dispersão atmosférica a qualidade do ar é avaliada a partir das concentrações calculadas em uma rede de receptores cartesianos de alta resolução, em dois cenários distintos: Cenário ATUAL e Cenário FUTURO</w:t>
      </w:r>
      <w:r>
        <w:rPr>
          <w:rFonts w:ascii="Arial" w:hAnsi="Arial" w:cs="Arial"/>
        </w:rPr>
        <w:t>.</w:t>
      </w:r>
    </w:p>
    <w:p w:rsidR="00B93921" w:rsidRDefault="00B93921" w:rsidP="001E6AC4">
      <w:pPr>
        <w:spacing w:after="120" w:line="360" w:lineRule="auto"/>
        <w:jc w:val="both"/>
        <w:rPr>
          <w:rFonts w:ascii="Arial" w:hAnsi="Arial" w:cs="Arial"/>
        </w:rPr>
      </w:pPr>
      <w:r w:rsidRPr="009D614C">
        <w:rPr>
          <w:rFonts w:ascii="Arial" w:hAnsi="Arial" w:cs="Arial"/>
        </w:rPr>
        <w:t xml:space="preserve">A região do estudo foi delimitada em um </w:t>
      </w:r>
      <w:r w:rsidR="00937004">
        <w:rPr>
          <w:rFonts w:ascii="Arial" w:hAnsi="Arial" w:cs="Arial"/>
        </w:rPr>
        <w:t xml:space="preserve">quadrado </w:t>
      </w:r>
      <w:r w:rsidR="004C2EB9">
        <w:rPr>
          <w:rFonts w:ascii="Arial" w:hAnsi="Arial" w:cs="Arial"/>
        </w:rPr>
        <w:t>d</w:t>
      </w:r>
      <w:r w:rsidR="00937004">
        <w:rPr>
          <w:rFonts w:ascii="Arial" w:hAnsi="Arial" w:cs="Arial"/>
        </w:rPr>
        <w:t>e 20</w:t>
      </w:r>
      <w:r w:rsidR="00EF6962">
        <w:rPr>
          <w:rFonts w:ascii="Arial" w:hAnsi="Arial" w:cs="Arial"/>
        </w:rPr>
        <w:t xml:space="preserve"> km </w:t>
      </w:r>
      <w:r w:rsidR="00937004">
        <w:rPr>
          <w:rFonts w:ascii="Arial" w:hAnsi="Arial" w:cs="Arial"/>
        </w:rPr>
        <w:t>x</w:t>
      </w:r>
      <w:r w:rsidR="00EF6962">
        <w:rPr>
          <w:rFonts w:ascii="Arial" w:hAnsi="Arial" w:cs="Arial"/>
        </w:rPr>
        <w:t xml:space="preserve"> </w:t>
      </w:r>
      <w:r w:rsidR="00937004">
        <w:rPr>
          <w:rFonts w:ascii="Arial" w:hAnsi="Arial" w:cs="Arial"/>
        </w:rPr>
        <w:t>20 km</w:t>
      </w:r>
      <w:r w:rsidR="00EF6962">
        <w:rPr>
          <w:rFonts w:ascii="Arial" w:hAnsi="Arial" w:cs="Arial"/>
        </w:rPr>
        <w:t xml:space="preserve">, abrangendo, total ou em parte, </w:t>
      </w:r>
      <w:r w:rsidR="00DF1F75">
        <w:rPr>
          <w:rFonts w:ascii="Arial" w:hAnsi="Arial" w:cs="Arial"/>
        </w:rPr>
        <w:t xml:space="preserve">os </w:t>
      </w:r>
      <w:r>
        <w:rPr>
          <w:rFonts w:ascii="Arial" w:hAnsi="Arial" w:cs="Arial"/>
        </w:rPr>
        <w:t>município</w:t>
      </w:r>
      <w:r w:rsidR="00DF1F75">
        <w:rPr>
          <w:rFonts w:ascii="Arial" w:hAnsi="Arial" w:cs="Arial"/>
        </w:rPr>
        <w:t>s</w:t>
      </w:r>
      <w:r w:rsidR="00266291">
        <w:rPr>
          <w:rFonts w:ascii="Arial" w:hAnsi="Arial" w:cs="Arial"/>
        </w:rPr>
        <w:t xml:space="preserve"> de </w:t>
      </w:r>
      <w:r w:rsidR="00A06F5E">
        <w:rPr>
          <w:rFonts w:ascii="Arial" w:hAnsi="Arial" w:cs="Arial"/>
        </w:rPr>
        <w:t xml:space="preserve">Duque de Caxias, </w:t>
      </w:r>
      <w:r w:rsidR="00937004">
        <w:rPr>
          <w:rFonts w:ascii="Arial" w:hAnsi="Arial" w:cs="Arial"/>
        </w:rPr>
        <w:t>Niter</w:t>
      </w:r>
      <w:r w:rsidR="00EF6962">
        <w:rPr>
          <w:rFonts w:ascii="Arial" w:hAnsi="Arial" w:cs="Arial"/>
        </w:rPr>
        <w:t>ói</w:t>
      </w:r>
      <w:r w:rsidR="00135F70">
        <w:rPr>
          <w:rFonts w:ascii="Arial" w:hAnsi="Arial" w:cs="Arial"/>
        </w:rPr>
        <w:t xml:space="preserve"> e</w:t>
      </w:r>
      <w:r w:rsidR="00A06F5E">
        <w:rPr>
          <w:rFonts w:ascii="Arial" w:hAnsi="Arial" w:cs="Arial"/>
        </w:rPr>
        <w:t xml:space="preserve"> Rio de Janeiro</w:t>
      </w:r>
      <w:r w:rsidR="001F28AD">
        <w:rPr>
          <w:rFonts w:ascii="Arial" w:hAnsi="Arial" w:cs="Arial"/>
        </w:rPr>
        <w:t xml:space="preserve"> </w:t>
      </w:r>
      <w:r w:rsidRPr="009D614C">
        <w:rPr>
          <w:rFonts w:ascii="Arial" w:hAnsi="Arial" w:cs="Arial"/>
        </w:rPr>
        <w:t>(</w:t>
      </w:r>
      <w:fldSimple w:instr=" REF _Ref197316703 \h  \* MERGEFORMAT ">
        <w:r w:rsidR="004F1325" w:rsidRPr="004F1325">
          <w:rPr>
            <w:rFonts w:ascii="Arial" w:hAnsi="Arial" w:cs="Arial"/>
          </w:rPr>
          <w:t>Figura 7</w:t>
        </w:r>
      </w:fldSimple>
      <w:r w:rsidRPr="009D614C">
        <w:rPr>
          <w:rFonts w:ascii="Arial" w:hAnsi="Arial" w:cs="Arial"/>
        </w:rPr>
        <w:t>).</w:t>
      </w:r>
    </w:p>
    <w:p w:rsidR="00ED43D2" w:rsidRDefault="00ED43D2" w:rsidP="001E6AC4">
      <w:pPr>
        <w:spacing w:after="120" w:line="360" w:lineRule="auto"/>
        <w:jc w:val="both"/>
        <w:rPr>
          <w:rFonts w:ascii="Arial" w:hAnsi="Arial" w:cs="Arial"/>
        </w:rPr>
      </w:pPr>
    </w:p>
    <w:tbl>
      <w:tblPr>
        <w:tblW w:w="5019" w:type="pct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639"/>
      </w:tblGrid>
      <w:tr w:rsidR="00B93921" w:rsidRPr="000B76FF" w:rsidTr="00363F64">
        <w:trPr>
          <w:trHeight w:val="6931"/>
        </w:trPr>
        <w:tc>
          <w:tcPr>
            <w:tcW w:w="5000" w:type="pct"/>
            <w:vAlign w:val="center"/>
          </w:tcPr>
          <w:p w:rsidR="00B93921" w:rsidRPr="000B76FF" w:rsidRDefault="00363F64" w:rsidP="00ED43D2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960745" cy="4260850"/>
                  <wp:effectExtent l="19050" t="0" r="1905" b="0"/>
                  <wp:docPr id="4" name="Imagem 3" descr="20x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x2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0745" cy="4260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93921" w:rsidRDefault="00B93921" w:rsidP="00B93921">
      <w:pPr>
        <w:pStyle w:val="Legenda"/>
        <w:spacing w:after="120"/>
        <w:jc w:val="both"/>
        <w:rPr>
          <w:rFonts w:ascii="Arial" w:hAnsi="Arial" w:cs="Arial"/>
        </w:rPr>
      </w:pPr>
      <w:bookmarkStart w:id="21" w:name="_Ref197316703"/>
      <w:bookmarkStart w:id="22" w:name="_Toc197823170"/>
      <w:bookmarkStart w:id="23" w:name="_Toc283220476"/>
      <w:r w:rsidRPr="00250563">
        <w:rPr>
          <w:rFonts w:ascii="Arial" w:hAnsi="Arial" w:cs="Arial"/>
          <w:b w:val="0"/>
          <w:sz w:val="24"/>
          <w:szCs w:val="24"/>
        </w:rPr>
        <w:t xml:space="preserve">Figura </w: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begin"/>
      </w:r>
      <w:r w:rsidRPr="00250563">
        <w:rPr>
          <w:rFonts w:ascii="Arial" w:hAnsi="Arial" w:cs="Arial"/>
          <w:b w:val="0"/>
          <w:sz w:val="24"/>
          <w:szCs w:val="24"/>
        </w:rPr>
        <w:instrText xml:space="preserve"> SEQ Figura \* ARABIC </w:instrTex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separate"/>
      </w:r>
      <w:r w:rsidR="004F1325">
        <w:rPr>
          <w:rFonts w:ascii="Arial" w:hAnsi="Arial" w:cs="Arial"/>
          <w:b w:val="0"/>
          <w:noProof/>
          <w:sz w:val="24"/>
          <w:szCs w:val="24"/>
        </w:rPr>
        <w:t>7</w: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end"/>
      </w:r>
      <w:bookmarkEnd w:id="21"/>
      <w:r>
        <w:rPr>
          <w:rFonts w:ascii="Arial" w:hAnsi="Arial" w:cs="Arial"/>
          <w:b w:val="0"/>
          <w:sz w:val="24"/>
          <w:szCs w:val="24"/>
        </w:rPr>
        <w:t xml:space="preserve"> – Localização da planta </w:t>
      </w:r>
      <w:r w:rsidR="00363F64">
        <w:rPr>
          <w:rFonts w:ascii="Arial" w:hAnsi="Arial" w:cs="Arial"/>
          <w:b w:val="0"/>
          <w:sz w:val="24"/>
          <w:szCs w:val="24"/>
        </w:rPr>
        <w:t>da Multerminais</w:t>
      </w:r>
      <w:r w:rsidR="00DF1F75">
        <w:rPr>
          <w:rFonts w:ascii="Arial" w:hAnsi="Arial" w:cs="Arial"/>
          <w:b w:val="0"/>
          <w:sz w:val="24"/>
          <w:szCs w:val="24"/>
        </w:rPr>
        <w:t xml:space="preserve"> n</w:t>
      </w:r>
      <w:r w:rsidR="001F28AD">
        <w:rPr>
          <w:rFonts w:ascii="Arial" w:hAnsi="Arial" w:cs="Arial"/>
          <w:b w:val="0"/>
          <w:sz w:val="24"/>
          <w:szCs w:val="24"/>
        </w:rPr>
        <w:t>a</w:t>
      </w:r>
      <w:r>
        <w:rPr>
          <w:rFonts w:ascii="Arial" w:hAnsi="Arial" w:cs="Arial"/>
          <w:b w:val="0"/>
          <w:sz w:val="24"/>
          <w:szCs w:val="24"/>
        </w:rPr>
        <w:t xml:space="preserve"> </w:t>
      </w:r>
      <w:r w:rsidR="001F28AD">
        <w:rPr>
          <w:rFonts w:ascii="Arial" w:hAnsi="Arial" w:cs="Arial"/>
          <w:b w:val="0"/>
          <w:sz w:val="24"/>
          <w:szCs w:val="24"/>
        </w:rPr>
        <w:t>Baía de Guanabara</w:t>
      </w:r>
      <w:r>
        <w:rPr>
          <w:rFonts w:ascii="Arial" w:hAnsi="Arial" w:cs="Arial"/>
          <w:b w:val="0"/>
          <w:sz w:val="24"/>
          <w:szCs w:val="24"/>
        </w:rPr>
        <w:t>.</w:t>
      </w:r>
      <w:bookmarkEnd w:id="22"/>
      <w:bookmarkEnd w:id="23"/>
    </w:p>
    <w:p w:rsidR="00B93921" w:rsidRPr="00C15DA1" w:rsidRDefault="00B93921" w:rsidP="00B93921">
      <w:pPr>
        <w:jc w:val="right"/>
        <w:rPr>
          <w:rFonts w:ascii="Arial" w:hAnsi="Arial" w:cs="Arial"/>
          <w:sz w:val="18"/>
          <w:szCs w:val="18"/>
        </w:rPr>
      </w:pPr>
      <w:r w:rsidRPr="00C15DA1">
        <w:rPr>
          <w:rFonts w:ascii="Arial" w:hAnsi="Arial" w:cs="Arial"/>
          <w:sz w:val="18"/>
          <w:szCs w:val="18"/>
        </w:rPr>
        <w:t>Fonte: Google Earth.</w:t>
      </w:r>
    </w:p>
    <w:p w:rsidR="00542779" w:rsidRDefault="00542779" w:rsidP="006A64AE">
      <w:pPr>
        <w:spacing w:after="120" w:line="360" w:lineRule="auto"/>
        <w:jc w:val="both"/>
        <w:rPr>
          <w:rFonts w:ascii="Arial" w:hAnsi="Arial" w:cs="Arial"/>
        </w:rPr>
      </w:pPr>
    </w:p>
    <w:p w:rsidR="000F7626" w:rsidRDefault="000F7626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4C2EB9" w:rsidRDefault="00542779" w:rsidP="006A64AE">
      <w:pPr>
        <w:spacing w:after="120" w:line="360" w:lineRule="auto"/>
        <w:jc w:val="both"/>
        <w:rPr>
          <w:rFonts w:ascii="Arial" w:hAnsi="Arial" w:cs="Arial"/>
        </w:rPr>
      </w:pPr>
      <w:r w:rsidRPr="00542779">
        <w:rPr>
          <w:rFonts w:ascii="Arial" w:hAnsi="Arial" w:cs="Arial"/>
        </w:rPr>
        <w:lastRenderedPageBreak/>
        <w:t>O relevo e uso do solo, para o cálculo dos parâmetros de turbulência, foram obtidos através da sobreposição de imagens do Google Earth com os dados de relevo da Shuttle Radar Topography Mission, realizada pela NGI e pela NASA . A SRTM ocorreu em 11 de fevereiro de 2000, realizando uma amostragem de global com precisão de 3” (segundos de grau), ou seja, um ponto de grade a cada 90 metros, aproximadamente (</w:t>
      </w:r>
      <w:fldSimple w:instr=" REF _Ref197317281 \h  \* MERGEFORMAT ">
        <w:r w:rsidR="00026DA3" w:rsidRPr="00026DA3">
          <w:rPr>
            <w:rFonts w:ascii="Arial" w:hAnsi="Arial" w:cs="Arial"/>
          </w:rPr>
          <w:t xml:space="preserve">Figura </w:t>
        </w:r>
        <w:r w:rsidR="00026DA3" w:rsidRPr="00026DA3">
          <w:rPr>
            <w:rFonts w:ascii="Arial" w:hAnsi="Arial" w:cs="Arial"/>
            <w:noProof/>
          </w:rPr>
          <w:t>8</w:t>
        </w:r>
      </w:fldSimple>
      <w:r w:rsidR="00866776" w:rsidRPr="00026DA3">
        <w:rPr>
          <w:rFonts w:ascii="Arial" w:hAnsi="Arial" w:cs="Arial"/>
        </w:rPr>
        <w:t>)</w:t>
      </w:r>
      <w:r w:rsidR="00866776">
        <w:rPr>
          <w:rFonts w:ascii="Arial" w:hAnsi="Arial" w:cs="Arial"/>
        </w:rPr>
        <w:t>.</w:t>
      </w:r>
    </w:p>
    <w:p w:rsidR="004C2EB9" w:rsidRDefault="00310D58" w:rsidP="004C2EB9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Na </w:t>
      </w:r>
      <w:fldSimple w:instr=" REF _Ref197317281 \h  \* MERGEFORMAT ">
        <w:r w:rsidR="00026DA3" w:rsidRPr="00026DA3">
          <w:rPr>
            <w:rFonts w:ascii="Arial" w:hAnsi="Arial" w:cs="Arial"/>
          </w:rPr>
          <w:t xml:space="preserve">Figura </w:t>
        </w:r>
        <w:r w:rsidR="00026DA3" w:rsidRPr="00026DA3">
          <w:rPr>
            <w:rFonts w:ascii="Arial" w:hAnsi="Arial" w:cs="Arial"/>
            <w:noProof/>
          </w:rPr>
          <w:t>8</w:t>
        </w:r>
      </w:fldSimple>
      <w:r>
        <w:rPr>
          <w:rFonts w:ascii="Arial" w:hAnsi="Arial" w:cs="Arial"/>
        </w:rPr>
        <w:t xml:space="preserve"> </w:t>
      </w:r>
      <w:r w:rsidR="00AA7772">
        <w:rPr>
          <w:rFonts w:ascii="Arial" w:hAnsi="Arial" w:cs="Arial"/>
        </w:rPr>
        <w:t>destaca-se</w:t>
      </w:r>
      <w:r>
        <w:rPr>
          <w:rFonts w:ascii="Arial" w:hAnsi="Arial" w:cs="Arial"/>
        </w:rPr>
        <w:t xml:space="preserve"> </w:t>
      </w:r>
      <w:r w:rsidR="00026DA3">
        <w:rPr>
          <w:rFonts w:ascii="Arial" w:hAnsi="Arial" w:cs="Arial"/>
        </w:rPr>
        <w:t>os terminais d</w:t>
      </w:r>
      <w:r>
        <w:rPr>
          <w:rFonts w:ascii="Arial" w:hAnsi="Arial" w:cs="Arial"/>
        </w:rPr>
        <w:t>a Multiterminais</w:t>
      </w:r>
      <w:r w:rsidR="00314915">
        <w:rPr>
          <w:rFonts w:ascii="Arial" w:hAnsi="Arial" w:cs="Arial"/>
        </w:rPr>
        <w:t xml:space="preserve">, a Ponte Rio – Niterói e o AIRJ, Aeroporto Internacional do Rio de Janeiro. </w:t>
      </w:r>
      <w:r w:rsidR="004C2EB9">
        <w:rPr>
          <w:rFonts w:ascii="Arial" w:hAnsi="Arial" w:cs="Arial"/>
        </w:rPr>
        <w:t>Ressalta-se que nesse estudo a opção “rural” para o uso do solo foi empregada por ser mais conservativa do que a opção “urbana” que não permite a ocorrência de condições atmosféricas mais estáveis.</w:t>
      </w:r>
    </w:p>
    <w:p w:rsidR="00542779" w:rsidRPr="00EB48E5" w:rsidRDefault="00542779" w:rsidP="006A64AE">
      <w:pPr>
        <w:spacing w:after="120" w:line="360" w:lineRule="auto"/>
        <w:jc w:val="both"/>
        <w:rPr>
          <w:rFonts w:ascii="Arial" w:hAnsi="Arial" w:cs="Arial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603"/>
      </w:tblGrid>
      <w:tr w:rsidR="00B93921" w:rsidTr="0074595B">
        <w:trPr>
          <w:trHeight w:val="6648"/>
        </w:trPr>
        <w:tc>
          <w:tcPr>
            <w:tcW w:w="5000" w:type="pct"/>
            <w:vAlign w:val="center"/>
          </w:tcPr>
          <w:p w:rsidR="00B93921" w:rsidRPr="00F84ABC" w:rsidRDefault="00FD6A67" w:rsidP="00CB7B47">
            <w:pPr>
              <w:spacing w:before="120" w:after="12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5960745" cy="4154805"/>
                  <wp:effectExtent l="19050" t="0" r="1905" b="0"/>
                  <wp:docPr id="7" name="Imagem 6" descr="RELEV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LEVO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0745" cy="4154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93921" w:rsidRDefault="00B93921" w:rsidP="00B93921">
      <w:pPr>
        <w:pStyle w:val="Legenda"/>
        <w:spacing w:after="120"/>
        <w:jc w:val="both"/>
        <w:rPr>
          <w:rFonts w:ascii="Arial" w:hAnsi="Arial" w:cs="Arial"/>
        </w:rPr>
      </w:pPr>
      <w:bookmarkStart w:id="24" w:name="_Ref197317281"/>
      <w:bookmarkStart w:id="25" w:name="_Toc197823171"/>
      <w:bookmarkStart w:id="26" w:name="_Toc283220477"/>
      <w:r w:rsidRPr="00250563">
        <w:rPr>
          <w:rFonts w:ascii="Arial" w:hAnsi="Arial" w:cs="Arial"/>
          <w:b w:val="0"/>
          <w:sz w:val="24"/>
          <w:szCs w:val="24"/>
        </w:rPr>
        <w:t xml:space="preserve">Figura </w: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begin"/>
      </w:r>
      <w:r w:rsidRPr="00250563">
        <w:rPr>
          <w:rFonts w:ascii="Arial" w:hAnsi="Arial" w:cs="Arial"/>
          <w:b w:val="0"/>
          <w:sz w:val="24"/>
          <w:szCs w:val="24"/>
        </w:rPr>
        <w:instrText xml:space="preserve"> SEQ Figura \* ARABIC </w:instrTex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separate"/>
      </w:r>
      <w:r w:rsidR="00553B74">
        <w:rPr>
          <w:rFonts w:ascii="Arial" w:hAnsi="Arial" w:cs="Arial"/>
          <w:b w:val="0"/>
          <w:noProof/>
          <w:sz w:val="24"/>
          <w:szCs w:val="24"/>
        </w:rPr>
        <w:t>8</w: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end"/>
      </w:r>
      <w:bookmarkEnd w:id="24"/>
      <w:r>
        <w:rPr>
          <w:rFonts w:ascii="Arial" w:hAnsi="Arial" w:cs="Arial"/>
          <w:b w:val="0"/>
          <w:sz w:val="24"/>
          <w:szCs w:val="24"/>
        </w:rPr>
        <w:t xml:space="preserve"> – Curvas de nível (m) da região com enfoque no ponto em estudo ao centro.</w:t>
      </w:r>
      <w:bookmarkEnd w:id="25"/>
      <w:bookmarkEnd w:id="26"/>
    </w:p>
    <w:p w:rsidR="00B93921" w:rsidRDefault="00B93921" w:rsidP="00B93921">
      <w:pPr>
        <w:jc w:val="right"/>
        <w:rPr>
          <w:rFonts w:ascii="Arial" w:hAnsi="Arial" w:cs="Arial"/>
          <w:sz w:val="18"/>
          <w:szCs w:val="18"/>
        </w:rPr>
      </w:pPr>
      <w:r w:rsidRPr="00C15DA1">
        <w:rPr>
          <w:rFonts w:ascii="Arial" w:hAnsi="Arial" w:cs="Arial"/>
          <w:sz w:val="18"/>
          <w:szCs w:val="18"/>
        </w:rPr>
        <w:t>Fonte</w:t>
      </w:r>
      <w:r>
        <w:rPr>
          <w:rFonts w:ascii="Arial" w:hAnsi="Arial" w:cs="Arial"/>
          <w:sz w:val="18"/>
          <w:szCs w:val="18"/>
        </w:rPr>
        <w:t xml:space="preserve"> dos dados</w:t>
      </w:r>
      <w:r w:rsidRPr="00C15DA1"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Shuttle Radar Topography Mission (2000)</w:t>
      </w:r>
      <w:r w:rsidRPr="00C15DA1">
        <w:rPr>
          <w:rFonts w:ascii="Arial" w:hAnsi="Arial" w:cs="Arial"/>
          <w:sz w:val="18"/>
          <w:szCs w:val="18"/>
        </w:rPr>
        <w:t>.</w:t>
      </w:r>
    </w:p>
    <w:p w:rsidR="00542779" w:rsidRDefault="00542779" w:rsidP="00145972">
      <w:pPr>
        <w:spacing w:after="120" w:line="360" w:lineRule="auto"/>
        <w:jc w:val="both"/>
        <w:rPr>
          <w:rFonts w:ascii="Arial" w:hAnsi="Arial" w:cs="Arial"/>
        </w:rPr>
      </w:pPr>
    </w:p>
    <w:p w:rsidR="00026DA3" w:rsidRDefault="00026DA3" w:rsidP="00026DA3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Neste EDA, </w:t>
      </w:r>
      <w:r w:rsidRPr="00CD24B8">
        <w:rPr>
          <w:rFonts w:ascii="Arial" w:hAnsi="Arial" w:cs="Arial"/>
        </w:rPr>
        <w:t>fo</w:t>
      </w:r>
      <w:r>
        <w:rPr>
          <w:rFonts w:ascii="Arial" w:hAnsi="Arial" w:cs="Arial"/>
        </w:rPr>
        <w:t xml:space="preserve">ram utilizadas duas grades </w:t>
      </w:r>
      <w:r w:rsidRPr="00CD24B8">
        <w:rPr>
          <w:rFonts w:ascii="Arial" w:hAnsi="Arial" w:cs="Arial"/>
        </w:rPr>
        <w:t>cartesiana</w:t>
      </w:r>
      <w:r>
        <w:rPr>
          <w:rFonts w:ascii="Arial" w:hAnsi="Arial" w:cs="Arial"/>
        </w:rPr>
        <w:t>s regulares (</w:t>
      </w:r>
      <w:r w:rsidRPr="00CD24B8">
        <w:rPr>
          <w:rFonts w:ascii="Arial" w:hAnsi="Arial" w:cs="Arial"/>
        </w:rPr>
        <w:t>quadrada</w:t>
      </w:r>
      <w:r>
        <w:rPr>
          <w:rFonts w:ascii="Arial" w:hAnsi="Arial" w:cs="Arial"/>
        </w:rPr>
        <w:t>s), centradas no terminal de contêineres MULTIRIO, a primeira com 20 km de lado e resolução uniforme de 250m, a segunda com 5 km de lado e 250 m de resolução, espaçadas em 125 m entre si A malha cartesiana representa 7002 receptores numéricos</w:t>
      </w:r>
      <w:r w:rsidRPr="00553B74">
        <w:rPr>
          <w:rFonts w:ascii="Arial" w:hAnsi="Arial" w:cs="Arial"/>
        </w:rPr>
        <w:t>, adicionados de 11 receptores discretos, totalizando 7013 receptores numéricos</w:t>
      </w:r>
      <w:r w:rsidRPr="00CF16FD">
        <w:rPr>
          <w:rFonts w:ascii="Arial" w:hAnsi="Arial" w:cs="Arial"/>
        </w:rPr>
        <w:t xml:space="preserve">, sendo cada um equivalente a uma estação </w:t>
      </w:r>
      <w:r>
        <w:rPr>
          <w:rFonts w:ascii="Arial" w:hAnsi="Arial" w:cs="Arial"/>
        </w:rPr>
        <w:t xml:space="preserve">“virtual” </w:t>
      </w:r>
      <w:r w:rsidRPr="00CF16FD">
        <w:rPr>
          <w:rFonts w:ascii="Arial" w:hAnsi="Arial" w:cs="Arial"/>
        </w:rPr>
        <w:t>de qualidade do ar.</w:t>
      </w:r>
      <w:r>
        <w:rPr>
          <w:rFonts w:ascii="Arial" w:hAnsi="Arial" w:cs="Arial"/>
        </w:rPr>
        <w:t xml:space="preserve"> Os receptores discretos incluídos do EDA coincidem como as localizações das </w:t>
      </w:r>
      <w:r w:rsidRPr="00EB48E5">
        <w:rPr>
          <w:rFonts w:ascii="Arial" w:hAnsi="Arial" w:cs="Arial"/>
        </w:rPr>
        <w:t xml:space="preserve">estações </w:t>
      </w:r>
      <w:r>
        <w:rPr>
          <w:rFonts w:ascii="Arial" w:hAnsi="Arial" w:cs="Arial"/>
        </w:rPr>
        <w:t xml:space="preserve">de medição da qualidade </w:t>
      </w:r>
      <w:r w:rsidRPr="00EB48E5">
        <w:rPr>
          <w:rFonts w:ascii="Arial" w:hAnsi="Arial" w:cs="Arial"/>
        </w:rPr>
        <w:t xml:space="preserve">do ar </w:t>
      </w:r>
      <w:r>
        <w:rPr>
          <w:rFonts w:ascii="Arial" w:hAnsi="Arial" w:cs="Arial"/>
        </w:rPr>
        <w:t>mais próximas à Baía de Guanabara. Ressalta-se também que a resolução utilizada nesse estudo (250 e 125m), dadas pelas grades aninhadas, é muito superior aos valores normalmente exigidos pelos órgãos ambientais.</w:t>
      </w:r>
    </w:p>
    <w:p w:rsidR="00AA7772" w:rsidRDefault="00AA7772" w:rsidP="00026DA3">
      <w:pPr>
        <w:spacing w:after="120" w:line="360" w:lineRule="auto"/>
        <w:jc w:val="both"/>
        <w:rPr>
          <w:rFonts w:ascii="Arial" w:hAnsi="Arial" w:cs="Arial"/>
        </w:rPr>
      </w:pPr>
    </w:p>
    <w:p w:rsidR="00AA7772" w:rsidRDefault="00AA7772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B93921" w:rsidRDefault="00AA7772" w:rsidP="00B93921">
      <w:pPr>
        <w:pStyle w:val="Ttulo1"/>
        <w:spacing w:before="480" w:after="240"/>
      </w:pPr>
      <w:bookmarkStart w:id="27" w:name="_Toc283220606"/>
      <w:r>
        <w:lastRenderedPageBreak/>
        <w:t>5</w:t>
      </w:r>
      <w:r w:rsidR="00B93921">
        <w:t xml:space="preserve"> – </w:t>
      </w:r>
      <w:r w:rsidR="00FF0245">
        <w:t>A</w:t>
      </w:r>
      <w:r w:rsidR="001468C6">
        <w:t>NÁLISE DOS DADOS METEOROLÓGICOS</w:t>
      </w:r>
      <w:bookmarkEnd w:id="27"/>
      <w:r w:rsidR="001468C6">
        <w:t xml:space="preserve"> </w:t>
      </w:r>
    </w:p>
    <w:p w:rsidR="00FF0CF6" w:rsidRDefault="00FF0CF6" w:rsidP="00FF0CF6">
      <w:pPr>
        <w:spacing w:after="120" w:line="360" w:lineRule="auto"/>
        <w:jc w:val="both"/>
        <w:rPr>
          <w:rFonts w:ascii="Arial" w:hAnsi="Arial" w:cs="Arial"/>
        </w:rPr>
      </w:pPr>
      <w:bookmarkStart w:id="28" w:name="_Toc198706115"/>
      <w:r w:rsidRPr="00A93D7C">
        <w:rPr>
          <w:rFonts w:ascii="Arial" w:hAnsi="Arial" w:cs="Arial"/>
        </w:rPr>
        <w:t xml:space="preserve">Os dados meteorológicos </w:t>
      </w:r>
      <w:r>
        <w:rPr>
          <w:rFonts w:ascii="Arial" w:hAnsi="Arial" w:cs="Arial"/>
        </w:rPr>
        <w:t xml:space="preserve">de altitude e superfície </w:t>
      </w:r>
      <w:r w:rsidRPr="00A93D7C">
        <w:rPr>
          <w:rFonts w:ascii="Arial" w:hAnsi="Arial" w:cs="Arial"/>
        </w:rPr>
        <w:t xml:space="preserve">utilizados neste estudo de dispersão foram adquiridos junto ao fornecedor internacional acreditado, Trinity Consultants, dos EUA, sendo </w:t>
      </w:r>
      <w:r>
        <w:rPr>
          <w:rFonts w:ascii="Arial" w:hAnsi="Arial" w:cs="Arial"/>
        </w:rPr>
        <w:t>re</w:t>
      </w:r>
      <w:r w:rsidRPr="00A93D7C">
        <w:rPr>
          <w:rFonts w:ascii="Arial" w:hAnsi="Arial" w:cs="Arial"/>
        </w:rPr>
        <w:t xml:space="preserve">processados para simulações através </w:t>
      </w:r>
      <w:r>
        <w:rPr>
          <w:rFonts w:ascii="Arial" w:hAnsi="Arial" w:cs="Arial"/>
        </w:rPr>
        <w:t xml:space="preserve">com </w:t>
      </w:r>
      <w:r w:rsidRPr="00A93D7C">
        <w:rPr>
          <w:rFonts w:ascii="Arial" w:hAnsi="Arial" w:cs="Arial"/>
        </w:rPr>
        <w:t xml:space="preserve">o modelo </w:t>
      </w:r>
      <w:r>
        <w:rPr>
          <w:rFonts w:ascii="Arial" w:hAnsi="Arial" w:cs="Arial"/>
        </w:rPr>
        <w:t>AERMOD</w:t>
      </w:r>
      <w:r w:rsidRPr="00A93D7C">
        <w:rPr>
          <w:rFonts w:ascii="Arial" w:hAnsi="Arial" w:cs="Arial"/>
        </w:rPr>
        <w:t xml:space="preserve">, referindo-se ao Aeroporto </w:t>
      </w:r>
      <w:r>
        <w:rPr>
          <w:rFonts w:ascii="Arial" w:hAnsi="Arial" w:cs="Arial"/>
        </w:rPr>
        <w:t>do Galeão</w:t>
      </w:r>
      <w:r w:rsidR="00712426">
        <w:rPr>
          <w:rFonts w:ascii="Arial" w:hAnsi="Arial" w:cs="Arial"/>
        </w:rPr>
        <w:t xml:space="preserve"> (</w:t>
      </w:r>
      <w:r w:rsidR="00314915">
        <w:rPr>
          <w:rFonts w:ascii="Arial" w:hAnsi="Arial" w:cs="Arial"/>
        </w:rPr>
        <w:t xml:space="preserve">AIRJ – Aeroporto Internacional do </w:t>
      </w:r>
      <w:r w:rsidR="00712426">
        <w:rPr>
          <w:rFonts w:ascii="Arial" w:hAnsi="Arial" w:cs="Arial"/>
        </w:rPr>
        <w:t>Rio de Janeiro)</w:t>
      </w:r>
      <w:r w:rsidRPr="00A93D7C">
        <w:rPr>
          <w:rFonts w:ascii="Arial" w:hAnsi="Arial" w:cs="Arial"/>
        </w:rPr>
        <w:t>, de 200</w:t>
      </w:r>
      <w:r>
        <w:rPr>
          <w:rFonts w:ascii="Arial" w:hAnsi="Arial" w:cs="Arial"/>
        </w:rPr>
        <w:t>5</w:t>
      </w:r>
      <w:r w:rsidRPr="00A93D7C">
        <w:rPr>
          <w:rFonts w:ascii="Arial" w:hAnsi="Arial" w:cs="Arial"/>
        </w:rPr>
        <w:t xml:space="preserve"> a 200</w:t>
      </w:r>
      <w:r>
        <w:rPr>
          <w:rFonts w:ascii="Arial" w:hAnsi="Arial" w:cs="Arial"/>
        </w:rPr>
        <w:t>9</w:t>
      </w:r>
      <w:r w:rsidRPr="00A93D7C">
        <w:rPr>
          <w:rFonts w:ascii="Arial" w:hAnsi="Arial" w:cs="Arial"/>
        </w:rPr>
        <w:t>.</w:t>
      </w:r>
    </w:p>
    <w:p w:rsidR="00FF0CF6" w:rsidRDefault="00FF0CF6" w:rsidP="00FF0CF6">
      <w:pPr>
        <w:spacing w:after="120" w:line="360" w:lineRule="auto"/>
        <w:jc w:val="both"/>
        <w:rPr>
          <w:rFonts w:ascii="Arial" w:hAnsi="Arial" w:cs="Arial"/>
        </w:rPr>
      </w:pPr>
      <w:r w:rsidRPr="00A93D7C">
        <w:rPr>
          <w:rFonts w:ascii="Arial" w:hAnsi="Arial" w:cs="Arial"/>
        </w:rPr>
        <w:t xml:space="preserve">A estação </w:t>
      </w:r>
      <w:r w:rsidR="00712426">
        <w:rPr>
          <w:rFonts w:ascii="Arial" w:hAnsi="Arial" w:cs="Arial"/>
        </w:rPr>
        <w:t xml:space="preserve">meteorológica utilizada </w:t>
      </w:r>
      <w:r>
        <w:rPr>
          <w:rFonts w:ascii="Arial" w:hAnsi="Arial" w:cs="Arial"/>
        </w:rPr>
        <w:t>é localizada n</w:t>
      </w:r>
      <w:r w:rsidR="00712426">
        <w:rPr>
          <w:rFonts w:ascii="Arial" w:hAnsi="Arial" w:cs="Arial"/>
        </w:rPr>
        <w:t>o A</w:t>
      </w:r>
      <w:r w:rsidR="00314915">
        <w:rPr>
          <w:rFonts w:ascii="Arial" w:hAnsi="Arial" w:cs="Arial"/>
        </w:rPr>
        <w:t>IRJ</w:t>
      </w:r>
      <w:r w:rsidR="00712426">
        <w:rPr>
          <w:rFonts w:ascii="Arial" w:hAnsi="Arial" w:cs="Arial"/>
        </w:rPr>
        <w:t>, na Ilha do Governador</w:t>
      </w:r>
      <w:r>
        <w:rPr>
          <w:rFonts w:ascii="Arial" w:hAnsi="Arial" w:cs="Arial"/>
        </w:rPr>
        <w:t xml:space="preserve">, </w:t>
      </w:r>
      <w:r w:rsidRPr="00A93D7C">
        <w:rPr>
          <w:rFonts w:ascii="Arial" w:hAnsi="Arial" w:cs="Arial"/>
        </w:rPr>
        <w:t xml:space="preserve">distante cerca de </w:t>
      </w:r>
      <w:r w:rsidR="00EF50CA">
        <w:rPr>
          <w:rFonts w:ascii="Arial" w:hAnsi="Arial" w:cs="Arial"/>
        </w:rPr>
        <w:t>7</w:t>
      </w:r>
      <w:r w:rsidRPr="00A93D7C">
        <w:rPr>
          <w:rFonts w:ascii="Arial" w:hAnsi="Arial" w:cs="Arial"/>
        </w:rPr>
        <w:t xml:space="preserve"> km d</w:t>
      </w:r>
      <w:r w:rsidR="00994052">
        <w:rPr>
          <w:rFonts w:ascii="Arial" w:hAnsi="Arial" w:cs="Arial"/>
        </w:rPr>
        <w:t>o</w:t>
      </w:r>
      <w:r w:rsidR="004D79DD">
        <w:rPr>
          <w:rFonts w:ascii="Arial" w:hAnsi="Arial" w:cs="Arial"/>
        </w:rPr>
        <w:t>s</w:t>
      </w:r>
      <w:r w:rsidR="00994052">
        <w:rPr>
          <w:rFonts w:ascii="Arial" w:hAnsi="Arial" w:cs="Arial"/>
        </w:rPr>
        <w:t xml:space="preserve"> Termina</w:t>
      </w:r>
      <w:r w:rsidR="004D79DD">
        <w:rPr>
          <w:rFonts w:ascii="Arial" w:hAnsi="Arial" w:cs="Arial"/>
        </w:rPr>
        <w:t>is da MULTITERMINAIS</w:t>
      </w:r>
      <w:r w:rsidRPr="00A93D7C">
        <w:rPr>
          <w:rFonts w:ascii="Arial" w:hAnsi="Arial" w:cs="Arial"/>
        </w:rPr>
        <w:t xml:space="preserve"> (</w:t>
      </w:r>
      <w:fldSimple w:instr=" REF _Ref200449333 \h  \* MERGEFORMAT ">
        <w:r w:rsidR="004F1325" w:rsidRPr="004F1325">
          <w:rPr>
            <w:rFonts w:ascii="Arial" w:hAnsi="Arial" w:cs="Arial"/>
          </w:rPr>
          <w:t>Figura 9</w:t>
        </w:r>
      </w:fldSimple>
      <w:r w:rsidRPr="00A93D7C">
        <w:rPr>
          <w:rFonts w:ascii="Arial" w:hAnsi="Arial" w:cs="Arial"/>
        </w:rPr>
        <w:t>).</w:t>
      </w:r>
      <w:r>
        <w:rPr>
          <w:rFonts w:ascii="Arial" w:hAnsi="Arial" w:cs="Arial"/>
        </w:rPr>
        <w:t xml:space="preserve"> Esta é a estação </w:t>
      </w:r>
      <w:r w:rsidR="00712426">
        <w:rPr>
          <w:rFonts w:ascii="Arial" w:hAnsi="Arial" w:cs="Arial"/>
        </w:rPr>
        <w:t xml:space="preserve">meteorológica </w:t>
      </w:r>
      <w:r>
        <w:rPr>
          <w:rFonts w:ascii="Arial" w:hAnsi="Arial" w:cs="Arial"/>
        </w:rPr>
        <w:t>mais próxima da área cujos sensores disponibilizam os dados necessários ao EDA.</w:t>
      </w:r>
    </w:p>
    <w:p w:rsidR="00FF0CF6" w:rsidRDefault="00FF0CF6" w:rsidP="00FF0CF6">
      <w:pPr>
        <w:spacing w:after="120" w:line="360" w:lineRule="auto"/>
        <w:jc w:val="both"/>
        <w:rPr>
          <w:rFonts w:ascii="Arial" w:hAnsi="Arial" w:cs="Arial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603"/>
      </w:tblGrid>
      <w:tr w:rsidR="00FF0CF6" w:rsidTr="00650313">
        <w:tc>
          <w:tcPr>
            <w:tcW w:w="5000" w:type="pct"/>
            <w:vAlign w:val="center"/>
          </w:tcPr>
          <w:p w:rsidR="00FF0CF6" w:rsidRPr="00F84ABC" w:rsidRDefault="000E43DD" w:rsidP="00650313">
            <w:pPr>
              <w:spacing w:before="120" w:after="12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5960745" cy="4260850"/>
                  <wp:effectExtent l="19050" t="0" r="1905" b="0"/>
                  <wp:docPr id="14" name="Imagem 13" descr="aeropor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eroporto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0745" cy="4260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F0CF6" w:rsidRDefault="00FF0CF6" w:rsidP="00FF0CF6">
      <w:pPr>
        <w:pStyle w:val="Legenda"/>
        <w:spacing w:after="120"/>
        <w:jc w:val="both"/>
        <w:rPr>
          <w:rFonts w:ascii="Arial" w:hAnsi="Arial" w:cs="Arial"/>
          <w:b w:val="0"/>
          <w:sz w:val="24"/>
          <w:szCs w:val="24"/>
        </w:rPr>
      </w:pPr>
      <w:bookmarkStart w:id="29" w:name="_Ref200449333"/>
      <w:bookmarkStart w:id="30" w:name="_Toc200449435"/>
      <w:bookmarkStart w:id="31" w:name="_Toc227403113"/>
      <w:bookmarkStart w:id="32" w:name="_Toc245189537"/>
      <w:bookmarkStart w:id="33" w:name="_Toc283220478"/>
      <w:r w:rsidRPr="00250563">
        <w:rPr>
          <w:rFonts w:ascii="Arial" w:hAnsi="Arial" w:cs="Arial"/>
          <w:b w:val="0"/>
          <w:sz w:val="24"/>
          <w:szCs w:val="24"/>
        </w:rPr>
        <w:t xml:space="preserve">Figura </w: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begin"/>
      </w:r>
      <w:r w:rsidRPr="00250563">
        <w:rPr>
          <w:rFonts w:ascii="Arial" w:hAnsi="Arial" w:cs="Arial"/>
          <w:b w:val="0"/>
          <w:sz w:val="24"/>
          <w:szCs w:val="24"/>
        </w:rPr>
        <w:instrText xml:space="preserve"> SEQ Figura \* ARABIC </w:instrTex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separate"/>
      </w:r>
      <w:r w:rsidR="00B46BCF">
        <w:rPr>
          <w:rFonts w:ascii="Arial" w:hAnsi="Arial" w:cs="Arial"/>
          <w:b w:val="0"/>
          <w:noProof/>
          <w:sz w:val="24"/>
          <w:szCs w:val="24"/>
        </w:rPr>
        <w:t>9</w: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end"/>
      </w:r>
      <w:bookmarkEnd w:id="29"/>
      <w:r w:rsidR="000E43DD">
        <w:rPr>
          <w:rFonts w:ascii="Arial" w:hAnsi="Arial" w:cs="Arial"/>
          <w:b w:val="0"/>
          <w:sz w:val="24"/>
          <w:szCs w:val="24"/>
        </w:rPr>
        <w:t xml:space="preserve"> – Localização da Multiterminais</w:t>
      </w:r>
      <w:r w:rsidR="00B46BCF">
        <w:rPr>
          <w:rFonts w:ascii="Arial" w:hAnsi="Arial" w:cs="Arial"/>
          <w:b w:val="0"/>
          <w:sz w:val="24"/>
          <w:szCs w:val="24"/>
        </w:rPr>
        <w:t xml:space="preserve"> do Rio de Janeiro</w:t>
      </w:r>
      <w:r w:rsidR="00994052">
        <w:rPr>
          <w:rFonts w:ascii="Arial" w:hAnsi="Arial" w:cs="Arial"/>
          <w:b w:val="0"/>
          <w:sz w:val="24"/>
          <w:szCs w:val="24"/>
        </w:rPr>
        <w:t xml:space="preserve"> </w:t>
      </w:r>
      <w:r>
        <w:rPr>
          <w:rFonts w:ascii="Arial" w:hAnsi="Arial" w:cs="Arial"/>
          <w:b w:val="0"/>
          <w:sz w:val="24"/>
          <w:szCs w:val="24"/>
        </w:rPr>
        <w:t xml:space="preserve">e </w:t>
      </w:r>
      <w:r w:rsidR="00712426">
        <w:rPr>
          <w:rFonts w:ascii="Arial" w:hAnsi="Arial" w:cs="Arial"/>
          <w:b w:val="0"/>
          <w:sz w:val="24"/>
          <w:szCs w:val="24"/>
        </w:rPr>
        <w:t>do aeroporto internacional do Galeão</w:t>
      </w:r>
      <w:r>
        <w:rPr>
          <w:rFonts w:ascii="Arial" w:hAnsi="Arial" w:cs="Arial"/>
          <w:b w:val="0"/>
          <w:sz w:val="24"/>
          <w:szCs w:val="24"/>
        </w:rPr>
        <w:t>.</w:t>
      </w:r>
      <w:bookmarkEnd w:id="30"/>
      <w:bookmarkEnd w:id="31"/>
      <w:bookmarkEnd w:id="32"/>
      <w:bookmarkEnd w:id="33"/>
    </w:p>
    <w:p w:rsidR="00FF0CF6" w:rsidRPr="00A93D7C" w:rsidRDefault="00FF0CF6" w:rsidP="00FF0CF6">
      <w:pPr>
        <w:spacing w:after="120" w:line="360" w:lineRule="auto"/>
        <w:jc w:val="both"/>
        <w:rPr>
          <w:rFonts w:ascii="Arial" w:hAnsi="Arial" w:cs="Arial"/>
        </w:rPr>
      </w:pPr>
    </w:p>
    <w:p w:rsidR="006F4FD4" w:rsidRPr="003F1AC8" w:rsidRDefault="006F4FD4" w:rsidP="006F4FD4">
      <w:pPr>
        <w:pStyle w:val="Ttulo1"/>
        <w:spacing w:before="480" w:after="240"/>
      </w:pPr>
      <w:bookmarkStart w:id="34" w:name="_Toc227403138"/>
      <w:bookmarkStart w:id="35" w:name="_Toc245189512"/>
      <w:bookmarkStart w:id="36" w:name="_Toc283220607"/>
      <w:r w:rsidRPr="003F1AC8">
        <w:lastRenderedPageBreak/>
        <w:t>A</w:t>
      </w:r>
      <w:r>
        <w:t xml:space="preserve"> </w:t>
      </w:r>
      <w:r w:rsidRPr="003F1AC8">
        <w:t>I</w:t>
      </w:r>
      <w:r>
        <w:t xml:space="preserve">mportância da </w:t>
      </w:r>
      <w:r w:rsidRPr="003F1AC8">
        <w:t>D</w:t>
      </w:r>
      <w:r>
        <w:t>ireção</w:t>
      </w:r>
      <w:r w:rsidRPr="003F1AC8">
        <w:t xml:space="preserve"> </w:t>
      </w:r>
      <w:r>
        <w:t>e</w:t>
      </w:r>
      <w:r w:rsidRPr="003F1AC8">
        <w:t xml:space="preserve"> V</w:t>
      </w:r>
      <w:r>
        <w:t>elocidade dos</w:t>
      </w:r>
      <w:r w:rsidRPr="003F1AC8">
        <w:t xml:space="preserve"> V</w:t>
      </w:r>
      <w:r>
        <w:t>entos</w:t>
      </w:r>
      <w:bookmarkEnd w:id="34"/>
      <w:bookmarkEnd w:id="35"/>
      <w:bookmarkEnd w:id="36"/>
    </w:p>
    <w:p w:rsidR="006F4FD4" w:rsidRDefault="006F4FD4" w:rsidP="006F4FD4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A velocidade do vento é um dado meteorológico muito importante no cálculo das concentrações de poluentes através do modelo AERMOD, porque se encontra no denominador da equação. Desta forma, ao se alterar a velocidade do vento de 1 m/s para 2 m/s, por exemplo, a concentração dos poluentes estaria sendo reduzida pela metade. Outras variáveis da camada limite atmosférica também são utilizadas para calcular a dispersão dos poluentes atmosféricos, mas a influência dessas variáveis no resultado final é proporcionalmente menor e por isso não serão analisadas nesse item.</w:t>
      </w:r>
    </w:p>
    <w:p w:rsidR="006F4FD4" w:rsidRDefault="006F4FD4" w:rsidP="006F4FD4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A direção do vento determina, a cada hora, quais receptores numéricos serão mais ou menos impactados pela pluma de emissão de cada chaminé. Quanto maior o período amostral do poluente analisado, maior será a importância da predominância da direção do vento no cálculo desta concentração, uma vez que nestes casos número de horas utilizado no cálculo desta concentração será maior.</w:t>
      </w:r>
    </w:p>
    <w:p w:rsidR="006F4FD4" w:rsidRPr="003F1AC8" w:rsidRDefault="006F4FD4" w:rsidP="006F4FD4">
      <w:pPr>
        <w:pStyle w:val="Ttulo1"/>
        <w:spacing w:before="480" w:after="240"/>
      </w:pPr>
      <w:bookmarkStart w:id="37" w:name="_Toc227403139"/>
      <w:bookmarkStart w:id="38" w:name="_Toc245189513"/>
      <w:bookmarkStart w:id="39" w:name="_Toc283220608"/>
      <w:r>
        <w:t xml:space="preserve">Histograma </w:t>
      </w:r>
      <w:r w:rsidRPr="003F1AC8">
        <w:t>D</w:t>
      </w:r>
      <w:r>
        <w:t xml:space="preserve">irecional do </w:t>
      </w:r>
      <w:r w:rsidRPr="003F1AC8">
        <w:t>V</w:t>
      </w:r>
      <w:r>
        <w:t>ento</w:t>
      </w:r>
      <w:bookmarkEnd w:id="37"/>
      <w:bookmarkEnd w:id="38"/>
      <w:bookmarkEnd w:id="39"/>
    </w:p>
    <w:p w:rsidR="00822EEE" w:rsidRDefault="006F4FD4" w:rsidP="00D14136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A</w:t>
      </w:r>
      <w:r w:rsidR="00FF0245" w:rsidRPr="00D14136">
        <w:rPr>
          <w:rFonts w:ascii="Arial" w:hAnsi="Arial" w:cs="Arial"/>
        </w:rPr>
        <w:t xml:space="preserve"> </w:t>
      </w:r>
      <w:fldSimple w:instr=" REF _Ref221952510 \h  \* MERGEFORMAT ">
        <w:r w:rsidR="004F1325" w:rsidRPr="004F1325">
          <w:rPr>
            <w:rFonts w:ascii="Arial" w:hAnsi="Arial" w:cs="Arial"/>
          </w:rPr>
          <w:t xml:space="preserve">Figura </w:t>
        </w:r>
        <w:r w:rsidR="004F1325" w:rsidRPr="004F1325">
          <w:rPr>
            <w:rFonts w:ascii="Arial" w:hAnsi="Arial" w:cs="Arial"/>
            <w:noProof/>
          </w:rPr>
          <w:t>10</w:t>
        </w:r>
      </w:fldSimple>
      <w:r w:rsidR="00822EEE">
        <w:rPr>
          <w:rFonts w:ascii="Arial" w:hAnsi="Arial" w:cs="Arial"/>
        </w:rPr>
        <w:t xml:space="preserve">, a </w:t>
      </w:r>
      <w:fldSimple w:instr=" REF _Ref221952512 \h  \* MERGEFORMAT ">
        <w:r w:rsidR="004F1325" w:rsidRPr="004F1325">
          <w:rPr>
            <w:rFonts w:ascii="Arial" w:hAnsi="Arial" w:cs="Arial"/>
          </w:rPr>
          <w:t xml:space="preserve">Figura </w:t>
        </w:r>
        <w:r w:rsidR="004F1325" w:rsidRPr="004F1325">
          <w:rPr>
            <w:rFonts w:ascii="Arial" w:hAnsi="Arial" w:cs="Arial"/>
            <w:noProof/>
          </w:rPr>
          <w:t>11</w:t>
        </w:r>
      </w:fldSimple>
      <w:r w:rsidR="00822EEE">
        <w:rPr>
          <w:rFonts w:ascii="Arial" w:hAnsi="Arial" w:cs="Arial"/>
        </w:rPr>
        <w:t xml:space="preserve"> e a </w:t>
      </w:r>
      <w:fldSimple w:instr=" REF _Ref221952519 \h  \* MERGEFORMAT ">
        <w:r w:rsidR="004F1325" w:rsidRPr="004F1325">
          <w:rPr>
            <w:rFonts w:ascii="Arial" w:hAnsi="Arial" w:cs="Arial"/>
          </w:rPr>
          <w:t xml:space="preserve">Figura </w:t>
        </w:r>
        <w:r w:rsidR="004F1325" w:rsidRPr="004F1325">
          <w:rPr>
            <w:rFonts w:ascii="Arial" w:hAnsi="Arial" w:cs="Arial"/>
            <w:noProof/>
          </w:rPr>
          <w:t>12</w:t>
        </w:r>
      </w:fldSimple>
      <w:r w:rsidR="00FF0245" w:rsidRPr="00D14136">
        <w:rPr>
          <w:rFonts w:ascii="Arial" w:hAnsi="Arial" w:cs="Arial"/>
        </w:rPr>
        <w:t xml:space="preserve"> apresentam </w:t>
      </w:r>
      <w:r w:rsidR="00822EEE">
        <w:rPr>
          <w:rFonts w:ascii="Arial" w:hAnsi="Arial" w:cs="Arial"/>
        </w:rPr>
        <w:t>os histogramas direcionais d</w:t>
      </w:r>
      <w:r>
        <w:rPr>
          <w:rFonts w:ascii="Arial" w:hAnsi="Arial" w:cs="Arial"/>
        </w:rPr>
        <w:t>o vento registrado n</w:t>
      </w:r>
      <w:r w:rsidR="00FF0245" w:rsidRPr="00D14136">
        <w:rPr>
          <w:rFonts w:ascii="Arial" w:hAnsi="Arial" w:cs="Arial"/>
        </w:rPr>
        <w:t xml:space="preserve">a </w:t>
      </w:r>
      <w:r w:rsidR="00822EEE">
        <w:rPr>
          <w:rFonts w:ascii="Arial" w:hAnsi="Arial" w:cs="Arial"/>
        </w:rPr>
        <w:t>e</w:t>
      </w:r>
      <w:r w:rsidR="00FF0245" w:rsidRPr="00D14136">
        <w:rPr>
          <w:rFonts w:ascii="Arial" w:hAnsi="Arial" w:cs="Arial"/>
        </w:rPr>
        <w:t xml:space="preserve">stação </w:t>
      </w:r>
      <w:r w:rsidR="00822EEE">
        <w:rPr>
          <w:rFonts w:ascii="Arial" w:hAnsi="Arial" w:cs="Arial"/>
        </w:rPr>
        <w:t xml:space="preserve">meteorológica do Aeroporto do </w:t>
      </w:r>
      <w:r w:rsidR="00FF0245" w:rsidRPr="00D14136">
        <w:rPr>
          <w:rFonts w:ascii="Arial" w:hAnsi="Arial" w:cs="Arial"/>
        </w:rPr>
        <w:t xml:space="preserve">Galeão </w:t>
      </w:r>
      <w:bookmarkStart w:id="40" w:name="OLE_LINK2"/>
      <w:r>
        <w:rPr>
          <w:rFonts w:ascii="Arial" w:hAnsi="Arial" w:cs="Arial"/>
        </w:rPr>
        <w:t xml:space="preserve">de 2005 a 2009, contemplando o período completo, apenas os meses de maio a agosto e o restante do ano, respectivamente. A análise específica do período de maio a agosto e de setembro a abril se justifica por serem estes os períodos climatologicamente mais e menos críticos a dispersão dos poluentes na atmosfera na área em estudo, respectivamente.  </w:t>
      </w:r>
    </w:p>
    <w:p w:rsidR="00FF0245" w:rsidRDefault="00822EEE" w:rsidP="00D14136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 </w:t>
      </w:r>
      <w:fldSimple w:instr=" REF _Ref221952510 \h  \* MERGEFORMAT ">
        <w:r w:rsidR="004F1325" w:rsidRPr="004F1325">
          <w:rPr>
            <w:rFonts w:ascii="Arial" w:hAnsi="Arial" w:cs="Arial"/>
          </w:rPr>
          <w:t xml:space="preserve">Figura </w:t>
        </w:r>
        <w:r w:rsidR="004F1325" w:rsidRPr="004F1325">
          <w:rPr>
            <w:rFonts w:ascii="Arial" w:hAnsi="Arial" w:cs="Arial"/>
            <w:noProof/>
          </w:rPr>
          <w:t>10</w:t>
        </w:r>
      </w:fldSimple>
      <w:r w:rsidR="00FF0245" w:rsidRPr="00D14136">
        <w:rPr>
          <w:rFonts w:ascii="Arial" w:hAnsi="Arial" w:cs="Arial"/>
        </w:rPr>
        <w:t xml:space="preserve"> mostra a predominância dos ventos de SSE, SE e ESE, principalmente no que se refere aos ventos de maior intensidade. </w:t>
      </w:r>
      <w:r w:rsidR="000F5BB2">
        <w:rPr>
          <w:rFonts w:ascii="Arial" w:hAnsi="Arial" w:cs="Arial"/>
        </w:rPr>
        <w:t xml:space="preserve"> </w:t>
      </w:r>
      <w:r w:rsidR="00FF0245" w:rsidRPr="00D14136">
        <w:rPr>
          <w:rFonts w:ascii="Arial" w:hAnsi="Arial" w:cs="Arial"/>
        </w:rPr>
        <w:t xml:space="preserve">Esta predominância está coerente com outras bases de dados e está de acordo como os sistemas sinóticos que influenciam a circulação das massas de ar na região. Há uma predominância secundária </w:t>
      </w:r>
      <w:r w:rsidR="0058660F">
        <w:rPr>
          <w:rFonts w:ascii="Arial" w:hAnsi="Arial" w:cs="Arial"/>
        </w:rPr>
        <w:t>na</w:t>
      </w:r>
      <w:r w:rsidR="00FF0245" w:rsidRPr="00D14136">
        <w:rPr>
          <w:rFonts w:ascii="Arial" w:hAnsi="Arial" w:cs="Arial"/>
        </w:rPr>
        <w:t xml:space="preserve">s </w:t>
      </w:r>
      <w:r w:rsidR="0058660F">
        <w:rPr>
          <w:rFonts w:ascii="Arial" w:hAnsi="Arial" w:cs="Arial"/>
        </w:rPr>
        <w:t xml:space="preserve">demais direções do vento, </w:t>
      </w:r>
      <w:r w:rsidR="00FF0245" w:rsidRPr="00D14136">
        <w:rPr>
          <w:rFonts w:ascii="Arial" w:hAnsi="Arial" w:cs="Arial"/>
        </w:rPr>
        <w:t>que se refere apenas aos ventos mais fracos</w:t>
      </w:r>
      <w:r w:rsidR="000F5BB2">
        <w:rPr>
          <w:rFonts w:ascii="Arial" w:hAnsi="Arial" w:cs="Arial"/>
        </w:rPr>
        <w:t xml:space="preserve">, que </w:t>
      </w:r>
      <w:r w:rsidR="00FF0245" w:rsidRPr="00D14136">
        <w:rPr>
          <w:rFonts w:ascii="Arial" w:hAnsi="Arial" w:cs="Arial"/>
        </w:rPr>
        <w:t>estão associados ao deslocamento do anticiclone semi-estacionário sobre o Atlântico sul para o continente</w:t>
      </w:r>
      <w:r w:rsidR="0058660F">
        <w:rPr>
          <w:rFonts w:ascii="Arial" w:hAnsi="Arial" w:cs="Arial"/>
        </w:rPr>
        <w:t xml:space="preserve"> e refere-se também a própria circulação interna da baia da Guanabara e ao sistema de brisa</w:t>
      </w:r>
      <w:r w:rsidR="00FF0245" w:rsidRPr="00D14136">
        <w:rPr>
          <w:rFonts w:ascii="Arial" w:hAnsi="Arial" w:cs="Arial"/>
        </w:rPr>
        <w:t xml:space="preserve">. O índice de calmarias (ventos inferiores a </w:t>
      </w:r>
      <w:r w:rsidR="0058660F">
        <w:rPr>
          <w:rFonts w:ascii="Arial" w:hAnsi="Arial" w:cs="Arial"/>
        </w:rPr>
        <w:t>0,5</w:t>
      </w:r>
      <w:r w:rsidR="00FF0245" w:rsidRPr="00D14136">
        <w:rPr>
          <w:rFonts w:ascii="Arial" w:hAnsi="Arial" w:cs="Arial"/>
        </w:rPr>
        <w:t xml:space="preserve"> m/s) de </w:t>
      </w:r>
      <w:r w:rsidR="0058660F">
        <w:rPr>
          <w:rFonts w:ascii="Arial" w:hAnsi="Arial" w:cs="Arial"/>
        </w:rPr>
        <w:t>8</w:t>
      </w:r>
      <w:r w:rsidR="00FF0245" w:rsidRPr="00D14136">
        <w:rPr>
          <w:rFonts w:ascii="Arial" w:hAnsi="Arial" w:cs="Arial"/>
        </w:rPr>
        <w:t>,</w:t>
      </w:r>
      <w:r w:rsidR="0058660F">
        <w:rPr>
          <w:rFonts w:ascii="Arial" w:hAnsi="Arial" w:cs="Arial"/>
        </w:rPr>
        <w:t>63</w:t>
      </w:r>
      <w:r w:rsidR="00FF0245" w:rsidRPr="00D14136">
        <w:rPr>
          <w:rFonts w:ascii="Arial" w:hAnsi="Arial" w:cs="Arial"/>
        </w:rPr>
        <w:t xml:space="preserve">% pode ser considerado como baixo, o que está coerente com a proximidade do mar e mostra que </w:t>
      </w:r>
      <w:r w:rsidR="00FF0245" w:rsidRPr="00D14136">
        <w:rPr>
          <w:rFonts w:ascii="Arial" w:hAnsi="Arial" w:cs="Arial"/>
        </w:rPr>
        <w:lastRenderedPageBreak/>
        <w:t xml:space="preserve">no Galeão as condições críticas a dispersão dos poluentes tendem a ser </w:t>
      </w:r>
      <w:r w:rsidR="0058660F">
        <w:rPr>
          <w:rFonts w:ascii="Arial" w:hAnsi="Arial" w:cs="Arial"/>
        </w:rPr>
        <w:t xml:space="preserve">pouco </w:t>
      </w:r>
      <w:r w:rsidR="00FF0245" w:rsidRPr="00D14136">
        <w:rPr>
          <w:rFonts w:ascii="Arial" w:hAnsi="Arial" w:cs="Arial"/>
        </w:rPr>
        <w:t>freqüentes.</w:t>
      </w:r>
      <w:r w:rsidRPr="00D14136">
        <w:rPr>
          <w:rFonts w:ascii="Arial" w:hAnsi="Arial" w:cs="Arial"/>
        </w:rPr>
        <w:t xml:space="preserve"> </w:t>
      </w:r>
    </w:p>
    <w:p w:rsidR="0058660F" w:rsidRPr="00D14136" w:rsidRDefault="0058660F" w:rsidP="00D14136">
      <w:pPr>
        <w:spacing w:after="120" w:line="360" w:lineRule="auto"/>
        <w:jc w:val="both"/>
        <w:rPr>
          <w:rFonts w:ascii="Arial" w:hAnsi="Arial" w:cs="Arial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603"/>
      </w:tblGrid>
      <w:tr w:rsidR="00D14136" w:rsidTr="00822EEE">
        <w:tc>
          <w:tcPr>
            <w:tcW w:w="5000" w:type="pct"/>
            <w:vAlign w:val="center"/>
          </w:tcPr>
          <w:bookmarkEnd w:id="40"/>
          <w:p w:rsidR="00D14136" w:rsidRPr="00F84ABC" w:rsidRDefault="006E3645" w:rsidP="00822EEE">
            <w:pPr>
              <w:spacing w:before="120" w:after="12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5715000" cy="5715000"/>
                  <wp:effectExtent l="19050" t="0" r="0" b="0"/>
                  <wp:docPr id="232" name="Imagem 231" descr="an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no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571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14136" w:rsidRPr="00D14136" w:rsidRDefault="00D14136" w:rsidP="00D14136">
      <w:pPr>
        <w:pStyle w:val="Legenda"/>
        <w:spacing w:after="120"/>
        <w:jc w:val="both"/>
        <w:rPr>
          <w:rFonts w:ascii="Arial" w:hAnsi="Arial" w:cs="Arial"/>
          <w:b w:val="0"/>
          <w:sz w:val="24"/>
          <w:szCs w:val="24"/>
        </w:rPr>
      </w:pPr>
      <w:bookmarkStart w:id="41" w:name="_Ref221952510"/>
      <w:bookmarkStart w:id="42" w:name="_Toc283220479"/>
      <w:r w:rsidRPr="00D14136">
        <w:rPr>
          <w:rFonts w:ascii="Arial" w:hAnsi="Arial" w:cs="Arial"/>
          <w:b w:val="0"/>
          <w:sz w:val="24"/>
          <w:szCs w:val="24"/>
        </w:rPr>
        <w:t xml:space="preserve">Figura </w:t>
      </w:r>
      <w:r w:rsidR="00DF26A0" w:rsidRPr="00D14136">
        <w:rPr>
          <w:rFonts w:ascii="Arial" w:hAnsi="Arial" w:cs="Arial"/>
          <w:b w:val="0"/>
          <w:sz w:val="24"/>
          <w:szCs w:val="24"/>
        </w:rPr>
        <w:fldChar w:fldCharType="begin"/>
      </w:r>
      <w:r w:rsidRPr="00D14136">
        <w:rPr>
          <w:rFonts w:ascii="Arial" w:hAnsi="Arial" w:cs="Arial"/>
          <w:b w:val="0"/>
          <w:sz w:val="24"/>
          <w:szCs w:val="24"/>
        </w:rPr>
        <w:instrText xml:space="preserve"> SEQ Figura \* ARABIC </w:instrText>
      </w:r>
      <w:r w:rsidR="00DF26A0" w:rsidRPr="00D14136">
        <w:rPr>
          <w:rFonts w:ascii="Arial" w:hAnsi="Arial" w:cs="Arial"/>
          <w:b w:val="0"/>
          <w:sz w:val="24"/>
          <w:szCs w:val="24"/>
        </w:rPr>
        <w:fldChar w:fldCharType="separate"/>
      </w:r>
      <w:r w:rsidR="00B46BCF">
        <w:rPr>
          <w:rFonts w:ascii="Arial" w:hAnsi="Arial" w:cs="Arial"/>
          <w:b w:val="0"/>
          <w:noProof/>
          <w:sz w:val="24"/>
          <w:szCs w:val="24"/>
        </w:rPr>
        <w:t>10</w:t>
      </w:r>
      <w:r w:rsidR="00DF26A0" w:rsidRPr="00D14136">
        <w:rPr>
          <w:rFonts w:ascii="Arial" w:hAnsi="Arial" w:cs="Arial"/>
          <w:b w:val="0"/>
          <w:sz w:val="24"/>
          <w:szCs w:val="24"/>
        </w:rPr>
        <w:fldChar w:fldCharType="end"/>
      </w:r>
      <w:bookmarkEnd w:id="41"/>
      <w:r w:rsidRPr="00D14136">
        <w:rPr>
          <w:rFonts w:ascii="Arial" w:hAnsi="Arial" w:cs="Arial"/>
          <w:b w:val="0"/>
          <w:sz w:val="24"/>
          <w:szCs w:val="24"/>
        </w:rPr>
        <w:t xml:space="preserve"> –</w:t>
      </w:r>
      <w:r w:rsidR="00E634B2">
        <w:rPr>
          <w:rFonts w:ascii="Arial" w:hAnsi="Arial" w:cs="Arial"/>
          <w:b w:val="0"/>
          <w:sz w:val="24"/>
          <w:szCs w:val="24"/>
        </w:rPr>
        <w:t xml:space="preserve"> Histograma direcional d</w:t>
      </w:r>
      <w:r w:rsidRPr="00D14136">
        <w:rPr>
          <w:rFonts w:ascii="Arial" w:hAnsi="Arial" w:cs="Arial"/>
          <w:b w:val="0"/>
          <w:sz w:val="24"/>
          <w:szCs w:val="24"/>
        </w:rPr>
        <w:t xml:space="preserve">a Estação </w:t>
      </w:r>
      <w:r w:rsidR="00E634B2">
        <w:rPr>
          <w:rFonts w:ascii="Arial" w:hAnsi="Arial" w:cs="Arial"/>
          <w:b w:val="0"/>
          <w:sz w:val="24"/>
          <w:szCs w:val="24"/>
        </w:rPr>
        <w:t xml:space="preserve">do </w:t>
      </w:r>
      <w:r w:rsidRPr="00D14136">
        <w:rPr>
          <w:rFonts w:ascii="Arial" w:hAnsi="Arial" w:cs="Arial"/>
          <w:b w:val="0"/>
          <w:sz w:val="24"/>
          <w:szCs w:val="24"/>
        </w:rPr>
        <w:t>Galeão</w:t>
      </w:r>
      <w:r w:rsidR="00CA01F7">
        <w:rPr>
          <w:rFonts w:ascii="Arial" w:hAnsi="Arial" w:cs="Arial"/>
          <w:b w:val="0"/>
          <w:sz w:val="24"/>
          <w:szCs w:val="24"/>
        </w:rPr>
        <w:t xml:space="preserve"> -</w:t>
      </w:r>
      <w:r w:rsidR="00E634B2">
        <w:rPr>
          <w:rFonts w:ascii="Arial" w:hAnsi="Arial" w:cs="Arial"/>
          <w:b w:val="0"/>
          <w:sz w:val="24"/>
          <w:szCs w:val="24"/>
        </w:rPr>
        <w:t xml:space="preserve"> </w:t>
      </w:r>
      <w:r w:rsidRPr="00D14136">
        <w:rPr>
          <w:rFonts w:ascii="Arial" w:hAnsi="Arial" w:cs="Arial"/>
          <w:b w:val="0"/>
          <w:sz w:val="24"/>
          <w:szCs w:val="24"/>
        </w:rPr>
        <w:t>período completo.</w:t>
      </w:r>
      <w:bookmarkEnd w:id="42"/>
    </w:p>
    <w:p w:rsidR="0058660F" w:rsidRDefault="0058660F" w:rsidP="0058660F">
      <w:pPr>
        <w:spacing w:after="120" w:line="360" w:lineRule="auto"/>
        <w:jc w:val="right"/>
        <w:rPr>
          <w:rFonts w:ascii="Arial" w:hAnsi="Arial" w:cs="Arial"/>
          <w:sz w:val="18"/>
          <w:szCs w:val="18"/>
        </w:rPr>
      </w:pPr>
      <w:r w:rsidRPr="00C15DA1">
        <w:rPr>
          <w:rFonts w:ascii="Arial" w:hAnsi="Arial" w:cs="Arial"/>
          <w:sz w:val="18"/>
          <w:szCs w:val="18"/>
        </w:rPr>
        <w:t xml:space="preserve">Fonte: </w:t>
      </w:r>
      <w:r>
        <w:rPr>
          <w:rFonts w:ascii="Arial" w:hAnsi="Arial" w:cs="Arial"/>
          <w:sz w:val="18"/>
          <w:szCs w:val="18"/>
        </w:rPr>
        <w:t>Trinity Consultants (2010)</w:t>
      </w:r>
      <w:r w:rsidRPr="00C15DA1">
        <w:rPr>
          <w:rFonts w:ascii="Arial" w:hAnsi="Arial" w:cs="Arial"/>
          <w:sz w:val="18"/>
          <w:szCs w:val="18"/>
        </w:rPr>
        <w:t>.</w:t>
      </w:r>
    </w:p>
    <w:p w:rsidR="00712426" w:rsidRDefault="00712426" w:rsidP="00822EEE">
      <w:pPr>
        <w:spacing w:after="120" w:line="360" w:lineRule="auto"/>
        <w:jc w:val="both"/>
        <w:rPr>
          <w:rFonts w:ascii="Arial" w:hAnsi="Arial" w:cs="Arial"/>
        </w:rPr>
      </w:pPr>
    </w:p>
    <w:p w:rsidR="00822EEE" w:rsidRPr="00D14136" w:rsidRDefault="00822EEE" w:rsidP="00822EEE">
      <w:pPr>
        <w:spacing w:after="120" w:line="360" w:lineRule="auto"/>
        <w:jc w:val="both"/>
        <w:rPr>
          <w:rFonts w:ascii="Arial" w:hAnsi="Arial" w:cs="Arial"/>
        </w:rPr>
      </w:pPr>
      <w:r w:rsidRPr="00D14136">
        <w:rPr>
          <w:rFonts w:ascii="Arial" w:hAnsi="Arial" w:cs="Arial"/>
        </w:rPr>
        <w:t xml:space="preserve">Na </w:t>
      </w:r>
      <w:fldSimple w:instr=" REF _Ref221952512 \h  \* MERGEFORMAT ">
        <w:r w:rsidR="004F1325" w:rsidRPr="004F1325">
          <w:rPr>
            <w:rFonts w:ascii="Arial" w:hAnsi="Arial" w:cs="Arial"/>
          </w:rPr>
          <w:t xml:space="preserve">Figura </w:t>
        </w:r>
        <w:r w:rsidR="004F1325" w:rsidRPr="004F1325">
          <w:rPr>
            <w:rFonts w:ascii="Arial" w:hAnsi="Arial" w:cs="Arial"/>
            <w:noProof/>
          </w:rPr>
          <w:t>11</w:t>
        </w:r>
      </w:fldSimple>
      <w:r w:rsidRPr="00D14136">
        <w:rPr>
          <w:rFonts w:ascii="Arial" w:hAnsi="Arial" w:cs="Arial"/>
        </w:rPr>
        <w:t xml:space="preserve">, referente aos meses de maio a </w:t>
      </w:r>
      <w:r w:rsidR="00E634B2">
        <w:rPr>
          <w:rFonts w:ascii="Arial" w:hAnsi="Arial" w:cs="Arial"/>
        </w:rPr>
        <w:t>agosto</w:t>
      </w:r>
      <w:r w:rsidRPr="00D14136">
        <w:rPr>
          <w:rFonts w:ascii="Arial" w:hAnsi="Arial" w:cs="Arial"/>
        </w:rPr>
        <w:t xml:space="preserve">, a predominância do vento de SE está amenizada em relação ao ano todo e a predominância secundária </w:t>
      </w:r>
      <w:r w:rsidR="0058660F">
        <w:rPr>
          <w:rFonts w:ascii="Arial" w:hAnsi="Arial" w:cs="Arial"/>
        </w:rPr>
        <w:t xml:space="preserve">está </w:t>
      </w:r>
      <w:r w:rsidRPr="00D14136">
        <w:rPr>
          <w:rFonts w:ascii="Arial" w:hAnsi="Arial" w:cs="Arial"/>
        </w:rPr>
        <w:t>acentuada. Isto ocorre porque nestes meses mais frios, o deslocamento do anticiclone semi-</w:t>
      </w:r>
      <w:r w:rsidRPr="00D14136">
        <w:rPr>
          <w:rFonts w:ascii="Arial" w:hAnsi="Arial" w:cs="Arial"/>
        </w:rPr>
        <w:lastRenderedPageBreak/>
        <w:t xml:space="preserve">estacionário sobre o Atlântico sul para o continente é mais freqüente. A presença do Anticiclone também aumenta o índice de calmarias nesta época do ano, igual a </w:t>
      </w:r>
      <w:r w:rsidR="0058660F">
        <w:rPr>
          <w:rFonts w:ascii="Arial" w:hAnsi="Arial" w:cs="Arial"/>
        </w:rPr>
        <w:t>12</w:t>
      </w:r>
      <w:r w:rsidRPr="00D14136">
        <w:rPr>
          <w:rFonts w:ascii="Arial" w:hAnsi="Arial" w:cs="Arial"/>
        </w:rPr>
        <w:t>,</w:t>
      </w:r>
      <w:r w:rsidR="0058660F">
        <w:rPr>
          <w:rFonts w:ascii="Arial" w:hAnsi="Arial" w:cs="Arial"/>
        </w:rPr>
        <w:t>17</w:t>
      </w:r>
      <w:r w:rsidRPr="00D14136">
        <w:rPr>
          <w:rFonts w:ascii="Arial" w:hAnsi="Arial" w:cs="Arial"/>
        </w:rPr>
        <w:t>%, o que confirma o aspecto menos favorável a dispersão dos poluentes.</w:t>
      </w:r>
    </w:p>
    <w:p w:rsidR="00822EEE" w:rsidRDefault="00822EEE" w:rsidP="00D14136">
      <w:pPr>
        <w:spacing w:after="120" w:line="360" w:lineRule="auto"/>
        <w:jc w:val="both"/>
        <w:rPr>
          <w:rFonts w:ascii="Arial" w:hAnsi="Arial" w:cs="Arial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603"/>
      </w:tblGrid>
      <w:tr w:rsidR="00D14136" w:rsidTr="00822EEE">
        <w:tc>
          <w:tcPr>
            <w:tcW w:w="5000" w:type="pct"/>
            <w:vAlign w:val="center"/>
          </w:tcPr>
          <w:p w:rsidR="00D14136" w:rsidRPr="00F84ABC" w:rsidRDefault="006E3645" w:rsidP="00822EEE">
            <w:pPr>
              <w:spacing w:before="120" w:after="12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5715000" cy="5715000"/>
                  <wp:effectExtent l="19050" t="0" r="0" b="0"/>
                  <wp:docPr id="233" name="Imagem 232" descr="in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v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571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14136" w:rsidRPr="00D14136" w:rsidRDefault="00D14136" w:rsidP="00D14136">
      <w:pPr>
        <w:pStyle w:val="Legenda"/>
        <w:spacing w:after="120"/>
        <w:jc w:val="both"/>
        <w:rPr>
          <w:rFonts w:ascii="Arial" w:hAnsi="Arial" w:cs="Arial"/>
          <w:b w:val="0"/>
          <w:sz w:val="24"/>
          <w:szCs w:val="24"/>
        </w:rPr>
      </w:pPr>
      <w:bookmarkStart w:id="43" w:name="_Ref221952512"/>
      <w:bookmarkStart w:id="44" w:name="_Toc283220480"/>
      <w:r w:rsidRPr="00D14136">
        <w:rPr>
          <w:rFonts w:ascii="Arial" w:hAnsi="Arial" w:cs="Arial"/>
          <w:b w:val="0"/>
          <w:sz w:val="24"/>
          <w:szCs w:val="24"/>
        </w:rPr>
        <w:t xml:space="preserve">Figura </w:t>
      </w:r>
      <w:r w:rsidR="00DF26A0" w:rsidRPr="00D14136">
        <w:rPr>
          <w:rFonts w:ascii="Arial" w:hAnsi="Arial" w:cs="Arial"/>
          <w:b w:val="0"/>
          <w:sz w:val="24"/>
          <w:szCs w:val="24"/>
        </w:rPr>
        <w:fldChar w:fldCharType="begin"/>
      </w:r>
      <w:r w:rsidRPr="00D14136">
        <w:rPr>
          <w:rFonts w:ascii="Arial" w:hAnsi="Arial" w:cs="Arial"/>
          <w:b w:val="0"/>
          <w:sz w:val="24"/>
          <w:szCs w:val="24"/>
        </w:rPr>
        <w:instrText xml:space="preserve"> SEQ Figura \* ARABIC </w:instrText>
      </w:r>
      <w:r w:rsidR="00DF26A0" w:rsidRPr="00D14136">
        <w:rPr>
          <w:rFonts w:ascii="Arial" w:hAnsi="Arial" w:cs="Arial"/>
          <w:b w:val="0"/>
          <w:sz w:val="24"/>
          <w:szCs w:val="24"/>
        </w:rPr>
        <w:fldChar w:fldCharType="separate"/>
      </w:r>
      <w:r w:rsidR="004F1325">
        <w:rPr>
          <w:rFonts w:ascii="Arial" w:hAnsi="Arial" w:cs="Arial"/>
          <w:b w:val="0"/>
          <w:noProof/>
          <w:sz w:val="24"/>
          <w:szCs w:val="24"/>
        </w:rPr>
        <w:t>11</w:t>
      </w:r>
      <w:r w:rsidR="00DF26A0" w:rsidRPr="00D14136">
        <w:rPr>
          <w:rFonts w:ascii="Arial" w:hAnsi="Arial" w:cs="Arial"/>
          <w:b w:val="0"/>
          <w:sz w:val="24"/>
          <w:szCs w:val="24"/>
        </w:rPr>
        <w:fldChar w:fldCharType="end"/>
      </w:r>
      <w:bookmarkEnd w:id="43"/>
      <w:r w:rsidRPr="00D14136">
        <w:rPr>
          <w:rFonts w:ascii="Arial" w:hAnsi="Arial" w:cs="Arial"/>
          <w:b w:val="0"/>
          <w:sz w:val="24"/>
          <w:szCs w:val="24"/>
        </w:rPr>
        <w:t xml:space="preserve"> – </w:t>
      </w:r>
      <w:r w:rsidR="00E634B2">
        <w:rPr>
          <w:rFonts w:ascii="Arial" w:hAnsi="Arial" w:cs="Arial"/>
          <w:b w:val="0"/>
          <w:sz w:val="24"/>
          <w:szCs w:val="24"/>
        </w:rPr>
        <w:t>Histograma direcional d</w:t>
      </w:r>
      <w:r w:rsidR="00E634B2" w:rsidRPr="00D14136">
        <w:rPr>
          <w:rFonts w:ascii="Arial" w:hAnsi="Arial" w:cs="Arial"/>
          <w:b w:val="0"/>
          <w:sz w:val="24"/>
          <w:szCs w:val="24"/>
        </w:rPr>
        <w:t xml:space="preserve">a Estação </w:t>
      </w:r>
      <w:r w:rsidR="00E634B2">
        <w:rPr>
          <w:rFonts w:ascii="Arial" w:hAnsi="Arial" w:cs="Arial"/>
          <w:b w:val="0"/>
          <w:sz w:val="24"/>
          <w:szCs w:val="24"/>
        </w:rPr>
        <w:t xml:space="preserve">do </w:t>
      </w:r>
      <w:r w:rsidR="000F5BB2">
        <w:rPr>
          <w:rFonts w:ascii="Arial" w:hAnsi="Arial" w:cs="Arial"/>
          <w:b w:val="0"/>
          <w:sz w:val="24"/>
          <w:szCs w:val="24"/>
        </w:rPr>
        <w:t>Galeão - p</w:t>
      </w:r>
      <w:r w:rsidRPr="00D14136">
        <w:rPr>
          <w:rFonts w:ascii="Arial" w:hAnsi="Arial" w:cs="Arial"/>
          <w:b w:val="0"/>
          <w:sz w:val="24"/>
          <w:szCs w:val="24"/>
        </w:rPr>
        <w:t xml:space="preserve">eríodo </w:t>
      </w:r>
      <w:r>
        <w:rPr>
          <w:rFonts w:ascii="Arial" w:hAnsi="Arial" w:cs="Arial"/>
          <w:b w:val="0"/>
          <w:sz w:val="24"/>
          <w:szCs w:val="24"/>
        </w:rPr>
        <w:t>Maio a Agosto</w:t>
      </w:r>
      <w:r w:rsidRPr="00D14136">
        <w:rPr>
          <w:rFonts w:ascii="Arial" w:hAnsi="Arial" w:cs="Arial"/>
          <w:b w:val="0"/>
          <w:sz w:val="24"/>
          <w:szCs w:val="24"/>
        </w:rPr>
        <w:t>.</w:t>
      </w:r>
      <w:bookmarkEnd w:id="44"/>
      <w:r w:rsidR="00AC209C" w:rsidRPr="00AC209C">
        <w:rPr>
          <w:rFonts w:ascii="Arial" w:hAnsi="Arial" w:cs="Arial"/>
          <w:b w:val="0"/>
          <w:sz w:val="24"/>
          <w:szCs w:val="24"/>
        </w:rPr>
        <w:t xml:space="preserve"> </w:t>
      </w:r>
    </w:p>
    <w:p w:rsidR="00D14136" w:rsidRDefault="00B25EA4" w:rsidP="00B25EA4">
      <w:pPr>
        <w:spacing w:after="120" w:line="360" w:lineRule="auto"/>
        <w:jc w:val="right"/>
        <w:rPr>
          <w:rFonts w:ascii="Arial" w:hAnsi="Arial" w:cs="Arial"/>
          <w:sz w:val="18"/>
          <w:szCs w:val="18"/>
        </w:rPr>
      </w:pPr>
      <w:r w:rsidRPr="00C15DA1">
        <w:rPr>
          <w:rFonts w:ascii="Arial" w:hAnsi="Arial" w:cs="Arial"/>
          <w:sz w:val="18"/>
          <w:szCs w:val="18"/>
        </w:rPr>
        <w:t xml:space="preserve">Fonte: </w:t>
      </w:r>
      <w:r>
        <w:rPr>
          <w:rFonts w:ascii="Arial" w:hAnsi="Arial" w:cs="Arial"/>
          <w:sz w:val="18"/>
          <w:szCs w:val="18"/>
        </w:rPr>
        <w:t>Trinity Consultants (20</w:t>
      </w:r>
      <w:r w:rsidR="0058660F">
        <w:rPr>
          <w:rFonts w:ascii="Arial" w:hAnsi="Arial" w:cs="Arial"/>
          <w:sz w:val="18"/>
          <w:szCs w:val="18"/>
        </w:rPr>
        <w:t>1</w:t>
      </w:r>
      <w:r>
        <w:rPr>
          <w:rFonts w:ascii="Arial" w:hAnsi="Arial" w:cs="Arial"/>
          <w:sz w:val="18"/>
          <w:szCs w:val="18"/>
        </w:rPr>
        <w:t>0)</w:t>
      </w:r>
      <w:r w:rsidRPr="00C15DA1">
        <w:rPr>
          <w:rFonts w:ascii="Arial" w:hAnsi="Arial" w:cs="Arial"/>
          <w:sz w:val="18"/>
          <w:szCs w:val="18"/>
        </w:rPr>
        <w:t>.</w:t>
      </w:r>
    </w:p>
    <w:p w:rsidR="00712426" w:rsidRDefault="00712426" w:rsidP="00822EEE">
      <w:pPr>
        <w:spacing w:after="120" w:line="360" w:lineRule="auto"/>
        <w:jc w:val="both"/>
        <w:rPr>
          <w:rFonts w:ascii="Arial" w:hAnsi="Arial" w:cs="Arial"/>
        </w:rPr>
      </w:pPr>
    </w:p>
    <w:p w:rsidR="00822EEE" w:rsidRDefault="00822EEE" w:rsidP="00822EEE">
      <w:pPr>
        <w:spacing w:after="120" w:line="360" w:lineRule="auto"/>
        <w:jc w:val="both"/>
        <w:rPr>
          <w:rFonts w:ascii="Arial" w:hAnsi="Arial" w:cs="Arial"/>
        </w:rPr>
      </w:pPr>
      <w:r w:rsidRPr="00D14136">
        <w:rPr>
          <w:rFonts w:ascii="Arial" w:hAnsi="Arial" w:cs="Arial"/>
        </w:rPr>
        <w:t xml:space="preserve">A </w:t>
      </w:r>
      <w:fldSimple w:instr=" REF _Ref221952519 \h  \* MERGEFORMAT ">
        <w:r w:rsidR="004F1325" w:rsidRPr="004F1325">
          <w:rPr>
            <w:rFonts w:ascii="Arial" w:hAnsi="Arial" w:cs="Arial"/>
          </w:rPr>
          <w:t xml:space="preserve">Figura </w:t>
        </w:r>
        <w:r w:rsidR="004F1325" w:rsidRPr="004F1325">
          <w:rPr>
            <w:rFonts w:ascii="Arial" w:hAnsi="Arial" w:cs="Arial"/>
            <w:noProof/>
          </w:rPr>
          <w:t>12</w:t>
        </w:r>
      </w:fldSimple>
      <w:r w:rsidRPr="00D14136">
        <w:rPr>
          <w:rFonts w:ascii="Arial" w:hAnsi="Arial" w:cs="Arial"/>
        </w:rPr>
        <w:t xml:space="preserve"> refere-se aos meses mais quentes, de </w:t>
      </w:r>
      <w:r w:rsidR="00E634B2">
        <w:rPr>
          <w:rFonts w:ascii="Arial" w:hAnsi="Arial" w:cs="Arial"/>
        </w:rPr>
        <w:t xml:space="preserve">setembro </w:t>
      </w:r>
      <w:r w:rsidRPr="00D14136">
        <w:rPr>
          <w:rFonts w:ascii="Arial" w:hAnsi="Arial" w:cs="Arial"/>
        </w:rPr>
        <w:t xml:space="preserve">a abril, e possui as características opostas do período de maio a </w:t>
      </w:r>
      <w:r w:rsidR="00E634B2">
        <w:rPr>
          <w:rFonts w:ascii="Arial" w:hAnsi="Arial" w:cs="Arial"/>
        </w:rPr>
        <w:t>agosto</w:t>
      </w:r>
      <w:r w:rsidRPr="00D14136">
        <w:rPr>
          <w:rFonts w:ascii="Arial" w:hAnsi="Arial" w:cs="Arial"/>
        </w:rPr>
        <w:t xml:space="preserve">, mostrado anteriormente. Desta </w:t>
      </w:r>
      <w:r w:rsidRPr="00D14136">
        <w:rPr>
          <w:rFonts w:ascii="Arial" w:hAnsi="Arial" w:cs="Arial"/>
        </w:rPr>
        <w:lastRenderedPageBreak/>
        <w:t xml:space="preserve">forma, a predominância do vento de SE é ampliada e a predominância secundária é mais discreta. Isto ocorre porque nestes meses mais quentes, o deslocamento do anticiclone semi-estacionário sobre o Atlântico sul para o continente é menos freqüente. O baixo índice de calmarias, igual a </w:t>
      </w:r>
      <w:r w:rsidR="00E07219">
        <w:rPr>
          <w:rFonts w:ascii="Arial" w:hAnsi="Arial" w:cs="Arial"/>
        </w:rPr>
        <w:t>6</w:t>
      </w:r>
      <w:r w:rsidRPr="00D14136">
        <w:rPr>
          <w:rFonts w:ascii="Arial" w:hAnsi="Arial" w:cs="Arial"/>
        </w:rPr>
        <w:t>,8</w:t>
      </w:r>
      <w:r w:rsidR="00E07219">
        <w:rPr>
          <w:rFonts w:ascii="Arial" w:hAnsi="Arial" w:cs="Arial"/>
        </w:rPr>
        <w:t>3</w:t>
      </w:r>
      <w:r w:rsidRPr="00D14136">
        <w:rPr>
          <w:rFonts w:ascii="Arial" w:hAnsi="Arial" w:cs="Arial"/>
        </w:rPr>
        <w:t>%, confirma ocorrer nesta a época do ano que é climatologicamente mais favorável à dispersão dos poluentes.</w:t>
      </w:r>
    </w:p>
    <w:p w:rsidR="00E07219" w:rsidRPr="00D14136" w:rsidRDefault="00E07219" w:rsidP="00822EEE">
      <w:pPr>
        <w:spacing w:after="120" w:line="360" w:lineRule="auto"/>
        <w:jc w:val="both"/>
        <w:rPr>
          <w:rFonts w:ascii="Arial" w:hAnsi="Arial" w:cs="Arial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603"/>
      </w:tblGrid>
      <w:tr w:rsidR="00D14136" w:rsidTr="00822EEE">
        <w:tc>
          <w:tcPr>
            <w:tcW w:w="5000" w:type="pct"/>
            <w:vAlign w:val="center"/>
          </w:tcPr>
          <w:p w:rsidR="00D14136" w:rsidRPr="00F84ABC" w:rsidRDefault="006E3645" w:rsidP="00822EEE">
            <w:pPr>
              <w:spacing w:before="120" w:after="12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5715000" cy="5715000"/>
                  <wp:effectExtent l="19050" t="0" r="0" b="0"/>
                  <wp:docPr id="235" name="Imagem 234" descr="v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ver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571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F67D8" w:rsidRDefault="00D14136" w:rsidP="00765E65">
      <w:pPr>
        <w:pStyle w:val="Legenda"/>
        <w:spacing w:after="120"/>
        <w:jc w:val="both"/>
        <w:rPr>
          <w:rFonts w:ascii="Arial" w:hAnsi="Arial" w:cs="Arial"/>
          <w:sz w:val="18"/>
          <w:szCs w:val="18"/>
        </w:rPr>
      </w:pPr>
      <w:bookmarkStart w:id="45" w:name="_Ref221952519"/>
      <w:bookmarkStart w:id="46" w:name="_Toc283220481"/>
      <w:r w:rsidRPr="00D14136">
        <w:rPr>
          <w:rFonts w:ascii="Arial" w:hAnsi="Arial" w:cs="Arial"/>
          <w:b w:val="0"/>
          <w:sz w:val="24"/>
          <w:szCs w:val="24"/>
        </w:rPr>
        <w:t xml:space="preserve">Figura </w:t>
      </w:r>
      <w:r w:rsidR="00DF26A0" w:rsidRPr="00D14136">
        <w:rPr>
          <w:rFonts w:ascii="Arial" w:hAnsi="Arial" w:cs="Arial"/>
          <w:b w:val="0"/>
          <w:sz w:val="24"/>
          <w:szCs w:val="24"/>
        </w:rPr>
        <w:fldChar w:fldCharType="begin"/>
      </w:r>
      <w:r w:rsidRPr="00D14136">
        <w:rPr>
          <w:rFonts w:ascii="Arial" w:hAnsi="Arial" w:cs="Arial"/>
          <w:b w:val="0"/>
          <w:sz w:val="24"/>
          <w:szCs w:val="24"/>
        </w:rPr>
        <w:instrText xml:space="preserve"> SEQ Figura \* ARABIC </w:instrText>
      </w:r>
      <w:r w:rsidR="00DF26A0" w:rsidRPr="00D14136">
        <w:rPr>
          <w:rFonts w:ascii="Arial" w:hAnsi="Arial" w:cs="Arial"/>
          <w:b w:val="0"/>
          <w:sz w:val="24"/>
          <w:szCs w:val="24"/>
        </w:rPr>
        <w:fldChar w:fldCharType="separate"/>
      </w:r>
      <w:r w:rsidR="004F1325">
        <w:rPr>
          <w:rFonts w:ascii="Arial" w:hAnsi="Arial" w:cs="Arial"/>
          <w:b w:val="0"/>
          <w:noProof/>
          <w:sz w:val="24"/>
          <w:szCs w:val="24"/>
        </w:rPr>
        <w:t>12</w:t>
      </w:r>
      <w:r w:rsidR="00DF26A0" w:rsidRPr="00D14136">
        <w:rPr>
          <w:rFonts w:ascii="Arial" w:hAnsi="Arial" w:cs="Arial"/>
          <w:b w:val="0"/>
          <w:sz w:val="24"/>
          <w:szCs w:val="24"/>
        </w:rPr>
        <w:fldChar w:fldCharType="end"/>
      </w:r>
      <w:bookmarkEnd w:id="45"/>
      <w:r w:rsidRPr="00D14136">
        <w:rPr>
          <w:rFonts w:ascii="Arial" w:hAnsi="Arial" w:cs="Arial"/>
          <w:b w:val="0"/>
          <w:sz w:val="24"/>
          <w:szCs w:val="24"/>
        </w:rPr>
        <w:t xml:space="preserve"> – </w:t>
      </w:r>
      <w:r w:rsidR="00E634B2">
        <w:rPr>
          <w:rFonts w:ascii="Arial" w:hAnsi="Arial" w:cs="Arial"/>
          <w:b w:val="0"/>
          <w:sz w:val="24"/>
          <w:szCs w:val="24"/>
        </w:rPr>
        <w:t>Histograma direcional d</w:t>
      </w:r>
      <w:r w:rsidR="00E634B2" w:rsidRPr="00D14136">
        <w:rPr>
          <w:rFonts w:ascii="Arial" w:hAnsi="Arial" w:cs="Arial"/>
          <w:b w:val="0"/>
          <w:sz w:val="24"/>
          <w:szCs w:val="24"/>
        </w:rPr>
        <w:t xml:space="preserve">a Estação </w:t>
      </w:r>
      <w:r w:rsidR="00E634B2">
        <w:rPr>
          <w:rFonts w:ascii="Arial" w:hAnsi="Arial" w:cs="Arial"/>
          <w:b w:val="0"/>
          <w:sz w:val="24"/>
          <w:szCs w:val="24"/>
        </w:rPr>
        <w:t xml:space="preserve">do </w:t>
      </w:r>
      <w:r w:rsidR="00E634B2" w:rsidRPr="00D14136">
        <w:rPr>
          <w:rFonts w:ascii="Arial" w:hAnsi="Arial" w:cs="Arial"/>
          <w:b w:val="0"/>
          <w:sz w:val="24"/>
          <w:szCs w:val="24"/>
        </w:rPr>
        <w:t>Galeão</w:t>
      </w:r>
      <w:r w:rsidR="00CA01F7">
        <w:rPr>
          <w:rFonts w:ascii="Arial" w:hAnsi="Arial" w:cs="Arial"/>
          <w:b w:val="0"/>
          <w:sz w:val="24"/>
          <w:szCs w:val="24"/>
        </w:rPr>
        <w:t xml:space="preserve"> -</w:t>
      </w:r>
      <w:r w:rsidR="00E634B2">
        <w:rPr>
          <w:rFonts w:ascii="Arial" w:hAnsi="Arial" w:cs="Arial"/>
          <w:b w:val="0"/>
          <w:sz w:val="24"/>
          <w:szCs w:val="24"/>
        </w:rPr>
        <w:t xml:space="preserve"> </w:t>
      </w:r>
      <w:r w:rsidRPr="00D14136">
        <w:rPr>
          <w:rFonts w:ascii="Arial" w:hAnsi="Arial" w:cs="Arial"/>
          <w:b w:val="0"/>
          <w:sz w:val="24"/>
          <w:szCs w:val="24"/>
        </w:rPr>
        <w:t xml:space="preserve">período </w:t>
      </w:r>
      <w:r w:rsidR="00BF67D8">
        <w:rPr>
          <w:rFonts w:ascii="Arial" w:hAnsi="Arial" w:cs="Arial"/>
          <w:b w:val="0"/>
          <w:sz w:val="24"/>
          <w:szCs w:val="24"/>
        </w:rPr>
        <w:t>Setembro a Abril</w:t>
      </w:r>
      <w:r w:rsidRPr="00D14136">
        <w:rPr>
          <w:rFonts w:ascii="Arial" w:hAnsi="Arial" w:cs="Arial"/>
          <w:b w:val="0"/>
          <w:sz w:val="24"/>
          <w:szCs w:val="24"/>
        </w:rPr>
        <w:t>.</w:t>
      </w:r>
      <w:bookmarkEnd w:id="46"/>
    </w:p>
    <w:p w:rsidR="00D14136" w:rsidRDefault="00B25EA4" w:rsidP="00B25EA4">
      <w:pPr>
        <w:spacing w:after="120" w:line="360" w:lineRule="auto"/>
        <w:jc w:val="right"/>
        <w:rPr>
          <w:rFonts w:ascii="Arial" w:hAnsi="Arial" w:cs="Arial"/>
        </w:rPr>
      </w:pPr>
      <w:r w:rsidRPr="00C15DA1">
        <w:rPr>
          <w:rFonts w:ascii="Arial" w:hAnsi="Arial" w:cs="Arial"/>
          <w:sz w:val="18"/>
          <w:szCs w:val="18"/>
        </w:rPr>
        <w:t xml:space="preserve">Fonte: </w:t>
      </w:r>
      <w:r>
        <w:rPr>
          <w:rFonts w:ascii="Arial" w:hAnsi="Arial" w:cs="Arial"/>
          <w:sz w:val="18"/>
          <w:szCs w:val="18"/>
        </w:rPr>
        <w:t>Trinity Consultants (20</w:t>
      </w:r>
      <w:r w:rsidR="00BC644C">
        <w:rPr>
          <w:rFonts w:ascii="Arial" w:hAnsi="Arial" w:cs="Arial"/>
          <w:sz w:val="18"/>
          <w:szCs w:val="18"/>
        </w:rPr>
        <w:t>1</w:t>
      </w:r>
      <w:r>
        <w:rPr>
          <w:rFonts w:ascii="Arial" w:hAnsi="Arial" w:cs="Arial"/>
          <w:sz w:val="18"/>
          <w:szCs w:val="18"/>
        </w:rPr>
        <w:t>0)</w:t>
      </w:r>
      <w:r w:rsidRPr="00C15DA1">
        <w:rPr>
          <w:rFonts w:ascii="Arial" w:hAnsi="Arial" w:cs="Arial"/>
          <w:sz w:val="18"/>
          <w:szCs w:val="18"/>
        </w:rPr>
        <w:t>.</w:t>
      </w:r>
    </w:p>
    <w:p w:rsidR="00BD1D46" w:rsidRDefault="00AA7772" w:rsidP="00BD1D46">
      <w:pPr>
        <w:pStyle w:val="Ttulo1"/>
        <w:spacing w:before="480" w:after="240"/>
      </w:pPr>
      <w:bookmarkStart w:id="47" w:name="_Toc283220609"/>
      <w:r>
        <w:lastRenderedPageBreak/>
        <w:t>6</w:t>
      </w:r>
      <w:r w:rsidR="00BD1D46" w:rsidRPr="00261BB2">
        <w:t xml:space="preserve"> – DIAGNÓSTICO DA QUALIDADE DO AR</w:t>
      </w:r>
      <w:bookmarkEnd w:id="47"/>
    </w:p>
    <w:p w:rsidR="00E07219" w:rsidRDefault="00E07219" w:rsidP="00AC209C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O diagnóstico da qualidade do ar discute e avalia a situação da qualidade do ar registrada nos últimos anos na área em questão, comparando as concentrações observadas com os</w:t>
      </w:r>
      <w:r w:rsidR="00BC644C">
        <w:rPr>
          <w:rFonts w:ascii="Arial" w:hAnsi="Arial" w:cs="Arial"/>
        </w:rPr>
        <w:t xml:space="preserve"> padrões de qualidade do ar e a situação </w:t>
      </w:r>
      <w:r>
        <w:rPr>
          <w:rFonts w:ascii="Arial" w:hAnsi="Arial" w:cs="Arial"/>
        </w:rPr>
        <w:t>das bacias aéreas</w:t>
      </w:r>
      <w:r w:rsidR="00AC209C">
        <w:rPr>
          <w:rFonts w:ascii="Arial" w:hAnsi="Arial" w:cs="Arial"/>
        </w:rPr>
        <w:t>.</w:t>
      </w:r>
    </w:p>
    <w:p w:rsidR="00E07219" w:rsidRPr="003F1AC8" w:rsidRDefault="00E07219" w:rsidP="00E07219">
      <w:pPr>
        <w:pStyle w:val="Ttulo1"/>
        <w:spacing w:before="480" w:after="240"/>
      </w:pPr>
      <w:bookmarkStart w:id="48" w:name="_Toc283220610"/>
      <w:r>
        <w:t>Padrões Nacionais de Qualidade do Ar</w:t>
      </w:r>
      <w:bookmarkEnd w:id="48"/>
    </w:p>
    <w:p w:rsidR="008454F9" w:rsidRDefault="00E07219" w:rsidP="00AC209C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A</w:t>
      </w:r>
      <w:r w:rsidRPr="007F719D">
        <w:rPr>
          <w:rFonts w:ascii="Arial" w:hAnsi="Arial" w:cs="Arial"/>
        </w:rPr>
        <w:t xml:space="preserve"> Resolução CONAMA 03/1990 define os padrões nacionais de qualidade do ar e </w:t>
      </w:r>
      <w:r>
        <w:rPr>
          <w:rFonts w:ascii="Arial" w:hAnsi="Arial" w:cs="Arial"/>
        </w:rPr>
        <w:t xml:space="preserve">os critérios para episódios agudos de poluição do ar. </w:t>
      </w:r>
      <w:r w:rsidR="004109CF">
        <w:rPr>
          <w:rFonts w:ascii="Arial" w:hAnsi="Arial" w:cs="Arial"/>
        </w:rPr>
        <w:t xml:space="preserve">O Art. 1º estabelece que: </w:t>
      </w:r>
      <w:r w:rsidR="004109CF" w:rsidRPr="004109CF">
        <w:rPr>
          <w:rFonts w:ascii="Arial" w:hAnsi="Arial" w:cs="Arial"/>
          <w:i/>
        </w:rPr>
        <w:t>“São padrões de qualidade do ar as concentrações de poluentes atmosféricos que, ultrapassadas, poderão afetar a saúde, a segurança e o bem-estar da população, bem como ocasionar danos à flora e à fauna, aos materiais e ao meio ambiente em geral.”</w:t>
      </w:r>
      <w:r w:rsidR="004109CF">
        <w:rPr>
          <w:rFonts w:ascii="Arial" w:hAnsi="Arial" w:cs="Arial"/>
        </w:rPr>
        <w:t xml:space="preserve"> </w:t>
      </w:r>
    </w:p>
    <w:p w:rsidR="008454F9" w:rsidRDefault="008454F9" w:rsidP="008454F9">
      <w:pPr>
        <w:spacing w:after="120" w:line="360" w:lineRule="auto"/>
        <w:jc w:val="both"/>
        <w:rPr>
          <w:rFonts w:ascii="Arial" w:hAnsi="Arial" w:cs="Arial"/>
        </w:rPr>
      </w:pPr>
      <w:r w:rsidRPr="008454F9">
        <w:rPr>
          <w:rFonts w:ascii="Arial" w:hAnsi="Arial" w:cs="Arial"/>
        </w:rPr>
        <w:t>O Art. 2º dessa resolução estabelece</w:t>
      </w:r>
      <w:r>
        <w:rPr>
          <w:rFonts w:ascii="Arial" w:hAnsi="Arial" w:cs="Arial"/>
        </w:rPr>
        <w:t xml:space="preserve"> </w:t>
      </w:r>
      <w:r w:rsidR="00E07219">
        <w:rPr>
          <w:rFonts w:ascii="Arial" w:hAnsi="Arial" w:cs="Arial"/>
        </w:rPr>
        <w:t>dois tipos de padrões de qualidade do ar, os primários e os secundários (</w:t>
      </w:r>
      <w:fldSimple w:instr=" REF _Ref223339564 \h  \* MERGEFORMAT ">
        <w:r w:rsidR="004F1325" w:rsidRPr="004F1325">
          <w:rPr>
            <w:rFonts w:ascii="Arial" w:hAnsi="Arial" w:cs="Arial"/>
          </w:rPr>
          <w:t>Tabela 1</w:t>
        </w:r>
      </w:fldSimple>
      <w:r w:rsidR="00E07219">
        <w:rPr>
          <w:rFonts w:ascii="Arial" w:hAnsi="Arial" w:cs="Arial"/>
        </w:rPr>
        <w:t>)</w:t>
      </w:r>
      <w:r>
        <w:rPr>
          <w:rFonts w:ascii="Arial" w:hAnsi="Arial" w:cs="Arial"/>
        </w:rPr>
        <w:t>.</w:t>
      </w:r>
    </w:p>
    <w:p w:rsidR="008454F9" w:rsidRDefault="008454F9" w:rsidP="008454F9">
      <w:pPr>
        <w:spacing w:after="120" w:line="360" w:lineRule="auto"/>
        <w:jc w:val="both"/>
        <w:rPr>
          <w:rFonts w:ascii="Arial" w:hAnsi="Arial" w:cs="Arial"/>
          <w:i/>
        </w:rPr>
      </w:pPr>
      <w:r>
        <w:rPr>
          <w:rFonts w:ascii="Arial" w:hAnsi="Arial" w:cs="Arial"/>
        </w:rPr>
        <w:t>O conceito de padrão primário é apresentado como: “</w:t>
      </w:r>
      <w:r w:rsidRPr="008454F9">
        <w:rPr>
          <w:rFonts w:ascii="Arial" w:hAnsi="Arial" w:cs="Arial"/>
          <w:i/>
        </w:rPr>
        <w:t xml:space="preserve">Padrões Primários de Qualidade do Ar são </w:t>
      </w:r>
      <w:r>
        <w:rPr>
          <w:rFonts w:ascii="Arial" w:hAnsi="Arial" w:cs="Arial"/>
          <w:i/>
        </w:rPr>
        <w:t xml:space="preserve">as </w:t>
      </w:r>
      <w:r w:rsidRPr="008454F9">
        <w:rPr>
          <w:rFonts w:ascii="Arial" w:hAnsi="Arial" w:cs="Arial"/>
          <w:i/>
        </w:rPr>
        <w:t>concentrações de poluentes que, ultrapassadas, poderão afetar a saúde da população</w:t>
      </w:r>
      <w:r>
        <w:rPr>
          <w:rFonts w:ascii="Arial" w:hAnsi="Arial" w:cs="Arial"/>
          <w:i/>
        </w:rPr>
        <w:t>.</w:t>
      </w:r>
      <w:r w:rsidRPr="008454F9">
        <w:rPr>
          <w:rFonts w:ascii="Arial" w:hAnsi="Arial" w:cs="Arial"/>
          <w:i/>
        </w:rPr>
        <w:t>”</w:t>
      </w:r>
    </w:p>
    <w:p w:rsidR="008454F9" w:rsidRPr="008454F9" w:rsidRDefault="008454F9" w:rsidP="008454F9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O conceito de padrão secundário é apresentado como:</w:t>
      </w:r>
      <w:r w:rsidRPr="008454F9">
        <w:rPr>
          <w:rFonts w:ascii="Arial" w:hAnsi="Arial" w:cs="Arial"/>
          <w:i/>
        </w:rPr>
        <w:t xml:space="preserve"> “Padrões Secundários de Qualidade do Ar são concentrações de poluentes abaixo das quais se prevê o mínimo efeito adverso sobre o bem-estar da população, assim como o mínimo dano à fauna, à flora, aos materiais e ao meio ambiente em geral”</w:t>
      </w:r>
      <w:r w:rsidRPr="008454F9">
        <w:rPr>
          <w:rFonts w:ascii="Arial" w:hAnsi="Arial" w:cs="Arial"/>
        </w:rPr>
        <w:t xml:space="preserve">. </w:t>
      </w:r>
    </w:p>
    <w:p w:rsidR="00166927" w:rsidRDefault="00E07219" w:rsidP="00AC209C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Esses dois conceitos </w:t>
      </w:r>
      <w:r w:rsidR="00DE4666">
        <w:rPr>
          <w:rFonts w:ascii="Arial" w:hAnsi="Arial" w:cs="Arial"/>
        </w:rPr>
        <w:t xml:space="preserve">são aplicados </w:t>
      </w:r>
      <w:r w:rsidR="0012535B">
        <w:rPr>
          <w:rFonts w:ascii="Arial" w:hAnsi="Arial" w:cs="Arial"/>
        </w:rPr>
        <w:t xml:space="preserve">de forma </w:t>
      </w:r>
      <w:r w:rsidR="00DE4666">
        <w:rPr>
          <w:rFonts w:ascii="Arial" w:hAnsi="Arial" w:cs="Arial"/>
        </w:rPr>
        <w:t xml:space="preserve">diferenciada </w:t>
      </w:r>
      <w:r w:rsidR="000F5BB2">
        <w:rPr>
          <w:rFonts w:ascii="Arial" w:hAnsi="Arial" w:cs="Arial"/>
        </w:rPr>
        <w:t>pelas agê</w:t>
      </w:r>
      <w:r w:rsidR="0012535B">
        <w:rPr>
          <w:rFonts w:ascii="Arial" w:hAnsi="Arial" w:cs="Arial"/>
        </w:rPr>
        <w:t>ncias ambientais à</w:t>
      </w:r>
      <w:r w:rsidR="00DE4666">
        <w:rPr>
          <w:rFonts w:ascii="Arial" w:hAnsi="Arial" w:cs="Arial"/>
        </w:rPr>
        <w:t>s</w:t>
      </w:r>
      <w:r w:rsidR="00AC209C">
        <w:rPr>
          <w:rFonts w:ascii="Arial" w:hAnsi="Arial" w:cs="Arial"/>
        </w:rPr>
        <w:t xml:space="preserve"> Unidades de Conservação Ambiental, tais como APA</w:t>
      </w:r>
      <w:r w:rsidR="00AC209C" w:rsidRPr="004109CF">
        <w:rPr>
          <w:rFonts w:ascii="Arial" w:hAnsi="Arial" w:cs="Arial"/>
          <w:vertAlign w:val="superscript"/>
        </w:rPr>
        <w:footnoteReference w:id="2"/>
      </w:r>
      <w:r w:rsidR="00AC209C">
        <w:rPr>
          <w:rFonts w:ascii="Arial" w:hAnsi="Arial" w:cs="Arial"/>
        </w:rPr>
        <w:t xml:space="preserve">, </w:t>
      </w:r>
      <w:r w:rsidR="004109CF">
        <w:rPr>
          <w:rFonts w:ascii="Arial" w:hAnsi="Arial" w:cs="Arial"/>
        </w:rPr>
        <w:t>P</w:t>
      </w:r>
      <w:r w:rsidR="00AC209C">
        <w:rPr>
          <w:rFonts w:ascii="Arial" w:hAnsi="Arial" w:cs="Arial"/>
        </w:rPr>
        <w:t xml:space="preserve">arques </w:t>
      </w:r>
      <w:r w:rsidR="004109CF">
        <w:rPr>
          <w:rFonts w:ascii="Arial" w:hAnsi="Arial" w:cs="Arial"/>
        </w:rPr>
        <w:t>E</w:t>
      </w:r>
      <w:r w:rsidR="00AC209C">
        <w:rPr>
          <w:rFonts w:ascii="Arial" w:hAnsi="Arial" w:cs="Arial"/>
        </w:rPr>
        <w:t xml:space="preserve">statuais, </w:t>
      </w:r>
      <w:r w:rsidR="004109CF">
        <w:rPr>
          <w:rFonts w:ascii="Arial" w:hAnsi="Arial" w:cs="Arial"/>
        </w:rPr>
        <w:t>P</w:t>
      </w:r>
      <w:r w:rsidR="00AC209C">
        <w:rPr>
          <w:rFonts w:ascii="Arial" w:hAnsi="Arial" w:cs="Arial"/>
        </w:rPr>
        <w:t xml:space="preserve">arques </w:t>
      </w:r>
      <w:r w:rsidR="004109CF">
        <w:rPr>
          <w:rFonts w:ascii="Arial" w:hAnsi="Arial" w:cs="Arial"/>
        </w:rPr>
        <w:t>N</w:t>
      </w:r>
      <w:r w:rsidR="00AC209C">
        <w:rPr>
          <w:rFonts w:ascii="Arial" w:hAnsi="Arial" w:cs="Arial"/>
        </w:rPr>
        <w:t xml:space="preserve">acionais, </w:t>
      </w:r>
      <w:r w:rsidR="004109CF">
        <w:rPr>
          <w:rFonts w:ascii="Arial" w:hAnsi="Arial" w:cs="Arial"/>
        </w:rPr>
        <w:t>F</w:t>
      </w:r>
      <w:r w:rsidR="00AC209C">
        <w:rPr>
          <w:rFonts w:ascii="Arial" w:hAnsi="Arial" w:cs="Arial"/>
        </w:rPr>
        <w:t xml:space="preserve">lorestas </w:t>
      </w:r>
      <w:r w:rsidR="004109CF">
        <w:rPr>
          <w:rFonts w:ascii="Arial" w:hAnsi="Arial" w:cs="Arial"/>
        </w:rPr>
        <w:t>N</w:t>
      </w:r>
      <w:r w:rsidR="00AC209C">
        <w:rPr>
          <w:rFonts w:ascii="Arial" w:hAnsi="Arial" w:cs="Arial"/>
        </w:rPr>
        <w:t xml:space="preserve">acionais, </w:t>
      </w:r>
      <w:r w:rsidR="00166927">
        <w:rPr>
          <w:rFonts w:ascii="Arial" w:hAnsi="Arial" w:cs="Arial"/>
        </w:rPr>
        <w:t>entre outros.</w:t>
      </w:r>
    </w:p>
    <w:p w:rsidR="0012535B" w:rsidRDefault="004109CF" w:rsidP="00AC209C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O </w:t>
      </w:r>
      <w:r w:rsidR="0012535B">
        <w:rPr>
          <w:rFonts w:ascii="Arial" w:hAnsi="Arial" w:cs="Arial"/>
        </w:rPr>
        <w:t>Art</w:t>
      </w:r>
      <w:r w:rsidR="0012535B" w:rsidRPr="0012535B">
        <w:rPr>
          <w:rFonts w:ascii="Arial" w:hAnsi="Arial" w:cs="Arial"/>
        </w:rPr>
        <w:t>. 7º d</w:t>
      </w:r>
      <w:r w:rsidR="00166927">
        <w:rPr>
          <w:rFonts w:ascii="Arial" w:hAnsi="Arial" w:cs="Arial"/>
        </w:rPr>
        <w:t xml:space="preserve">a </w:t>
      </w:r>
      <w:r w:rsidR="00166927" w:rsidRPr="007F719D">
        <w:rPr>
          <w:rFonts w:ascii="Arial" w:hAnsi="Arial" w:cs="Arial"/>
        </w:rPr>
        <w:t xml:space="preserve">Resolução CONAMA 03/1990 </w:t>
      </w:r>
      <w:r w:rsidR="00166927">
        <w:rPr>
          <w:rFonts w:ascii="Arial" w:hAnsi="Arial" w:cs="Arial"/>
        </w:rPr>
        <w:t xml:space="preserve">estabelece que: </w:t>
      </w:r>
      <w:r w:rsidR="00166927" w:rsidRPr="00166927">
        <w:rPr>
          <w:rFonts w:ascii="Arial" w:hAnsi="Arial" w:cs="Arial"/>
          <w:i/>
        </w:rPr>
        <w:t>“Enquanto cada Estado não deferir as áreas de Classe I, II e III mencionadas no item 2, subitem 2.3, da Resolução/CONAMA nº 005/89, serão adotados os padrões primários de qualidade do ar estabelecidos nesta Resolução”</w:t>
      </w:r>
      <w:r w:rsidR="00166927">
        <w:rPr>
          <w:rFonts w:ascii="Arial" w:hAnsi="Arial" w:cs="Arial"/>
          <w:i/>
        </w:rPr>
        <w:t>.</w:t>
      </w:r>
      <w:r w:rsidR="00166927">
        <w:rPr>
          <w:rFonts w:ascii="Arial" w:hAnsi="Arial" w:cs="Arial"/>
        </w:rPr>
        <w:t xml:space="preserve"> Estabelecendo assim a condições de aplicações dos </w:t>
      </w:r>
      <w:r w:rsidR="0012535B">
        <w:rPr>
          <w:rFonts w:ascii="Arial" w:hAnsi="Arial" w:cs="Arial"/>
        </w:rPr>
        <w:t>padrões secundários.</w:t>
      </w:r>
    </w:p>
    <w:p w:rsidR="00166927" w:rsidRDefault="00166927" w:rsidP="00AC209C">
      <w:pPr>
        <w:spacing w:after="120" w:line="360" w:lineRule="auto"/>
        <w:jc w:val="both"/>
        <w:rPr>
          <w:rFonts w:ascii="Arial" w:hAnsi="Arial" w:cs="Arial"/>
        </w:rPr>
      </w:pPr>
    </w:p>
    <w:p w:rsidR="00AC209C" w:rsidRPr="00EA25C2" w:rsidRDefault="00AC209C" w:rsidP="00AC209C">
      <w:pPr>
        <w:pStyle w:val="Legenda"/>
        <w:spacing w:before="120"/>
        <w:jc w:val="both"/>
        <w:rPr>
          <w:rFonts w:ascii="Arial" w:hAnsi="Arial" w:cs="Arial"/>
          <w:b w:val="0"/>
          <w:sz w:val="24"/>
          <w:szCs w:val="24"/>
        </w:rPr>
      </w:pPr>
      <w:bookmarkStart w:id="49" w:name="_Ref223339564"/>
      <w:bookmarkStart w:id="50" w:name="_Toc283220215"/>
      <w:r w:rsidRPr="00212F4A">
        <w:rPr>
          <w:rFonts w:ascii="Arial" w:hAnsi="Arial" w:cs="Arial"/>
          <w:b w:val="0"/>
          <w:sz w:val="24"/>
          <w:szCs w:val="24"/>
        </w:rPr>
        <w:t xml:space="preserve">Tabela </w: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begin"/>
      </w:r>
      <w:r w:rsidRPr="00212F4A">
        <w:rPr>
          <w:rFonts w:ascii="Arial" w:hAnsi="Arial" w:cs="Arial"/>
          <w:b w:val="0"/>
          <w:sz w:val="24"/>
          <w:szCs w:val="24"/>
        </w:rPr>
        <w:instrText xml:space="preserve"> SEQ Tabela \* ARABIC </w:instrTex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separate"/>
      </w:r>
      <w:r w:rsidR="005D560D">
        <w:rPr>
          <w:rFonts w:ascii="Arial" w:hAnsi="Arial" w:cs="Arial"/>
          <w:b w:val="0"/>
          <w:noProof/>
          <w:sz w:val="24"/>
          <w:szCs w:val="24"/>
        </w:rPr>
        <w:t>1</w: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end"/>
      </w:r>
      <w:bookmarkEnd w:id="49"/>
      <w:r w:rsidRPr="00EA25C2">
        <w:rPr>
          <w:rFonts w:ascii="Arial" w:hAnsi="Arial" w:cs="Arial"/>
          <w:b w:val="0"/>
          <w:sz w:val="24"/>
          <w:szCs w:val="24"/>
        </w:rPr>
        <w:t xml:space="preserve">: </w:t>
      </w:r>
      <w:r>
        <w:rPr>
          <w:rFonts w:ascii="Arial" w:hAnsi="Arial" w:cs="Arial"/>
          <w:b w:val="0"/>
          <w:sz w:val="24"/>
          <w:szCs w:val="24"/>
        </w:rPr>
        <w:t>Padrões nacionais de qualidade do ar estabelecidos pela Resolução CONAMA 03/1990</w:t>
      </w:r>
      <w:bookmarkEnd w:id="50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3331"/>
        <w:gridCol w:w="1915"/>
        <w:gridCol w:w="2145"/>
        <w:gridCol w:w="2136"/>
      </w:tblGrid>
      <w:tr w:rsidR="00AC209C" w:rsidTr="00AF2044">
        <w:trPr>
          <w:cantSplit/>
          <w:trHeight w:val="283"/>
        </w:trPr>
        <w:tc>
          <w:tcPr>
            <w:tcW w:w="1748" w:type="pct"/>
            <w:vMerge w:val="restart"/>
            <w:tcBorders>
              <w:top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Parâmetro</w:t>
            </w:r>
          </w:p>
        </w:tc>
        <w:tc>
          <w:tcPr>
            <w:tcW w:w="1005" w:type="pct"/>
            <w:vMerge w:val="restart"/>
            <w:tcBorders>
              <w:top w:val="single" w:sz="12" w:space="0" w:color="auto"/>
              <w:left w:val="single" w:sz="6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Tempo de amostragem</w:t>
            </w:r>
          </w:p>
        </w:tc>
        <w:tc>
          <w:tcPr>
            <w:tcW w:w="2247" w:type="pct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</w:tcBorders>
            <w:shd w:val="clear" w:color="auto" w:fill="D9D9D9"/>
            <w:vAlign w:val="center"/>
          </w:tcPr>
          <w:p w:rsidR="00AC209C" w:rsidRDefault="00AC209C" w:rsidP="00AF2044">
            <w:pPr>
              <w:pStyle w:val="xl22"/>
              <w:numPr>
                <w:ilvl w:val="12"/>
                <w:numId w:val="0"/>
              </w:numPr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0" w:beforeAutospacing="0" w:after="0" w:afterAutospacing="0" w:line="240" w:lineRule="atLeast"/>
              <w:rPr>
                <w:rFonts w:eastAsia="Times New Roman" w:cs="Times New Roman"/>
                <w:b/>
                <w:sz w:val="18"/>
                <w:szCs w:val="18"/>
              </w:rPr>
            </w:pPr>
            <w:r>
              <w:rPr>
                <w:rFonts w:eastAsia="Times New Roman" w:cs="Times New Roman"/>
                <w:b/>
                <w:sz w:val="18"/>
                <w:szCs w:val="18"/>
              </w:rPr>
              <w:t xml:space="preserve">Padrão CONAMA </w:t>
            </w:r>
            <w:r>
              <w:rPr>
                <w:b/>
                <w:sz w:val="18"/>
                <w:szCs w:val="18"/>
              </w:rPr>
              <w:t>(</w:t>
            </w:r>
            <w:r>
              <w:rPr>
                <w:b/>
                <w:sz w:val="18"/>
                <w:szCs w:val="18"/>
              </w:rPr>
              <w:sym w:font="Symbol" w:char="F06D"/>
            </w:r>
            <w:r>
              <w:rPr>
                <w:b/>
                <w:sz w:val="18"/>
                <w:szCs w:val="18"/>
              </w:rPr>
              <w:t>g/m</w:t>
            </w:r>
            <w:r>
              <w:rPr>
                <w:b/>
                <w:sz w:val="18"/>
                <w:szCs w:val="18"/>
                <w:vertAlign w:val="superscript"/>
              </w:rPr>
              <w:t>3</w:t>
            </w:r>
            <w:r>
              <w:rPr>
                <w:b/>
                <w:sz w:val="18"/>
                <w:szCs w:val="18"/>
              </w:rPr>
              <w:t>)</w:t>
            </w:r>
          </w:p>
        </w:tc>
      </w:tr>
      <w:tr w:rsidR="00AC209C" w:rsidTr="00AF2044">
        <w:trPr>
          <w:cantSplit/>
          <w:trHeight w:val="283"/>
        </w:trPr>
        <w:tc>
          <w:tcPr>
            <w:tcW w:w="1748" w:type="pct"/>
            <w:vMerge/>
            <w:tcBorders>
              <w:bottom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</w:p>
        </w:tc>
        <w:tc>
          <w:tcPr>
            <w:tcW w:w="1005" w:type="pct"/>
            <w:vMerge/>
            <w:tcBorders>
              <w:left w:val="single" w:sz="6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</w:p>
        </w:tc>
        <w:tc>
          <w:tcPr>
            <w:tcW w:w="1126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AC209C" w:rsidRDefault="00AC209C" w:rsidP="00AF2044">
            <w:pPr>
              <w:spacing w:line="24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Primário</w:t>
            </w:r>
          </w:p>
        </w:tc>
        <w:tc>
          <w:tcPr>
            <w:tcW w:w="1121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AC209C" w:rsidRDefault="00AC209C" w:rsidP="00AF2044">
            <w:pPr>
              <w:spacing w:line="24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Secundário</w:t>
            </w:r>
          </w:p>
        </w:tc>
      </w:tr>
      <w:tr w:rsidR="00AC209C" w:rsidTr="00AF2044">
        <w:trPr>
          <w:cantSplit/>
          <w:trHeight w:val="283"/>
        </w:trPr>
        <w:tc>
          <w:tcPr>
            <w:tcW w:w="1748" w:type="pct"/>
            <w:vMerge w:val="restart"/>
            <w:tcBorders>
              <w:top w:val="single" w:sz="12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Partículas Totais em Suspensão (PTS)</w:t>
            </w:r>
          </w:p>
        </w:tc>
        <w:tc>
          <w:tcPr>
            <w:tcW w:w="1005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24 horas </w:t>
            </w:r>
            <w:r w:rsidRPr="00A92712">
              <w:rPr>
                <w:rFonts w:ascii="Arial" w:hAnsi="Arial"/>
                <w:sz w:val="18"/>
                <w:szCs w:val="18"/>
                <w:vertAlign w:val="superscript"/>
              </w:rPr>
              <w:t>(1)</w:t>
            </w:r>
          </w:p>
        </w:tc>
        <w:tc>
          <w:tcPr>
            <w:tcW w:w="1126" w:type="pct"/>
            <w:tcBorders>
              <w:top w:val="single" w:sz="12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240</w:t>
            </w:r>
          </w:p>
        </w:tc>
        <w:tc>
          <w:tcPr>
            <w:tcW w:w="1121" w:type="pct"/>
            <w:tcBorders>
              <w:top w:val="single" w:sz="12" w:space="0" w:color="auto"/>
              <w:lef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150</w:t>
            </w:r>
          </w:p>
        </w:tc>
      </w:tr>
      <w:tr w:rsidR="00AC209C" w:rsidTr="00AF2044">
        <w:trPr>
          <w:cantSplit/>
          <w:trHeight w:val="283"/>
        </w:trPr>
        <w:tc>
          <w:tcPr>
            <w:tcW w:w="1748" w:type="pct"/>
            <w:vMerge/>
            <w:tcBorders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MGA </w:t>
            </w:r>
            <w:r w:rsidRPr="00A92712">
              <w:rPr>
                <w:rFonts w:ascii="Arial" w:hAnsi="Arial"/>
                <w:sz w:val="18"/>
                <w:szCs w:val="18"/>
                <w:vertAlign w:val="superscript"/>
              </w:rPr>
              <w:t>(2)</w:t>
            </w:r>
          </w:p>
        </w:tc>
        <w:tc>
          <w:tcPr>
            <w:tcW w:w="1126" w:type="pct"/>
            <w:tcBorders>
              <w:top w:val="single" w:sz="6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80</w:t>
            </w:r>
          </w:p>
        </w:tc>
        <w:tc>
          <w:tcPr>
            <w:tcW w:w="1121" w:type="pct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60</w:t>
            </w:r>
          </w:p>
        </w:tc>
      </w:tr>
      <w:tr w:rsidR="00AC209C" w:rsidTr="00AF2044">
        <w:trPr>
          <w:cantSplit/>
          <w:trHeight w:val="283"/>
        </w:trPr>
        <w:tc>
          <w:tcPr>
            <w:tcW w:w="1748" w:type="pct"/>
            <w:vMerge w:val="restart"/>
            <w:tcBorders>
              <w:top w:val="single" w:sz="12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Dióxido de Enxofre (SO</w:t>
            </w:r>
            <w:r>
              <w:rPr>
                <w:rFonts w:ascii="Arial" w:hAnsi="Arial"/>
                <w:sz w:val="18"/>
                <w:szCs w:val="18"/>
                <w:vertAlign w:val="subscript"/>
              </w:rPr>
              <w:t>2</w:t>
            </w:r>
            <w:r>
              <w:rPr>
                <w:rFonts w:ascii="Arial" w:hAnsi="Arial"/>
                <w:sz w:val="18"/>
                <w:szCs w:val="18"/>
              </w:rPr>
              <w:t>)</w:t>
            </w:r>
          </w:p>
        </w:tc>
        <w:tc>
          <w:tcPr>
            <w:tcW w:w="1005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24 horas </w:t>
            </w:r>
            <w:r w:rsidRPr="00A92712">
              <w:rPr>
                <w:rFonts w:ascii="Arial" w:hAnsi="Arial"/>
                <w:sz w:val="18"/>
                <w:szCs w:val="18"/>
                <w:vertAlign w:val="superscript"/>
              </w:rPr>
              <w:t>(1)</w:t>
            </w:r>
          </w:p>
        </w:tc>
        <w:tc>
          <w:tcPr>
            <w:tcW w:w="1126" w:type="pct"/>
            <w:tcBorders>
              <w:top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365</w:t>
            </w:r>
          </w:p>
        </w:tc>
        <w:tc>
          <w:tcPr>
            <w:tcW w:w="1121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100</w:t>
            </w:r>
          </w:p>
        </w:tc>
      </w:tr>
      <w:tr w:rsidR="00AC209C" w:rsidTr="00AF2044">
        <w:trPr>
          <w:cantSplit/>
          <w:trHeight w:val="283"/>
        </w:trPr>
        <w:tc>
          <w:tcPr>
            <w:tcW w:w="1748" w:type="pct"/>
            <w:vMerge/>
            <w:tcBorders>
              <w:bottom w:val="single" w:sz="4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MAA </w:t>
            </w:r>
            <w:r w:rsidRPr="00A92712">
              <w:rPr>
                <w:rFonts w:ascii="Arial" w:hAnsi="Arial"/>
                <w:sz w:val="18"/>
                <w:szCs w:val="18"/>
                <w:vertAlign w:val="superscript"/>
              </w:rPr>
              <w:t>(3)</w:t>
            </w:r>
          </w:p>
        </w:tc>
        <w:tc>
          <w:tcPr>
            <w:tcW w:w="1126" w:type="pct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80</w:t>
            </w:r>
          </w:p>
        </w:tc>
        <w:tc>
          <w:tcPr>
            <w:tcW w:w="1121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40</w:t>
            </w:r>
          </w:p>
        </w:tc>
      </w:tr>
      <w:tr w:rsidR="00AC209C" w:rsidTr="00AF2044">
        <w:trPr>
          <w:cantSplit/>
          <w:trHeight w:val="283"/>
        </w:trPr>
        <w:tc>
          <w:tcPr>
            <w:tcW w:w="1748" w:type="pct"/>
            <w:vMerge w:val="restart"/>
            <w:tcBorders>
              <w:top w:val="single" w:sz="12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Monóxido de Carbono (CO)</w:t>
            </w:r>
          </w:p>
        </w:tc>
        <w:tc>
          <w:tcPr>
            <w:tcW w:w="1005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1 hora </w:t>
            </w:r>
            <w:r w:rsidRPr="00A92712">
              <w:rPr>
                <w:rFonts w:ascii="Arial" w:hAnsi="Arial"/>
                <w:sz w:val="18"/>
                <w:szCs w:val="18"/>
                <w:vertAlign w:val="superscript"/>
              </w:rPr>
              <w:t>(1)</w:t>
            </w:r>
          </w:p>
        </w:tc>
        <w:tc>
          <w:tcPr>
            <w:tcW w:w="1126" w:type="pct"/>
            <w:tcBorders>
              <w:top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40.000</w:t>
            </w:r>
          </w:p>
        </w:tc>
        <w:tc>
          <w:tcPr>
            <w:tcW w:w="1121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40.000</w:t>
            </w:r>
          </w:p>
        </w:tc>
      </w:tr>
      <w:tr w:rsidR="00AC209C" w:rsidTr="00AF2044">
        <w:trPr>
          <w:cantSplit/>
          <w:trHeight w:val="283"/>
        </w:trPr>
        <w:tc>
          <w:tcPr>
            <w:tcW w:w="1748" w:type="pct"/>
            <w:vMerge/>
            <w:tcBorders>
              <w:bottom w:val="single" w:sz="4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8 horas </w:t>
            </w:r>
            <w:r w:rsidRPr="00A92712">
              <w:rPr>
                <w:rFonts w:ascii="Arial" w:hAnsi="Arial"/>
                <w:sz w:val="18"/>
                <w:szCs w:val="18"/>
                <w:vertAlign w:val="superscript"/>
              </w:rPr>
              <w:t>(1)</w:t>
            </w:r>
          </w:p>
        </w:tc>
        <w:tc>
          <w:tcPr>
            <w:tcW w:w="1126" w:type="pct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10.000</w:t>
            </w:r>
          </w:p>
        </w:tc>
        <w:tc>
          <w:tcPr>
            <w:tcW w:w="1121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10.000</w:t>
            </w:r>
          </w:p>
        </w:tc>
      </w:tr>
      <w:tr w:rsidR="00AC209C" w:rsidTr="00AF2044">
        <w:trPr>
          <w:cantSplit/>
          <w:trHeight w:val="283"/>
        </w:trPr>
        <w:tc>
          <w:tcPr>
            <w:tcW w:w="1748" w:type="pct"/>
            <w:tcBorders>
              <w:top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Ozônio (O</w:t>
            </w:r>
            <w:r>
              <w:rPr>
                <w:rFonts w:ascii="Arial" w:hAnsi="Arial"/>
                <w:sz w:val="18"/>
                <w:szCs w:val="18"/>
                <w:vertAlign w:val="subscript"/>
              </w:rPr>
              <w:t>3</w:t>
            </w:r>
            <w:r>
              <w:rPr>
                <w:rFonts w:ascii="Arial" w:hAnsi="Arial"/>
                <w:sz w:val="18"/>
                <w:szCs w:val="18"/>
              </w:rPr>
              <w:t>)</w:t>
            </w:r>
          </w:p>
        </w:tc>
        <w:tc>
          <w:tcPr>
            <w:tcW w:w="1005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1 hora </w:t>
            </w:r>
            <w:r w:rsidRPr="00A92712">
              <w:rPr>
                <w:rFonts w:ascii="Arial" w:hAnsi="Arial"/>
                <w:sz w:val="18"/>
                <w:szCs w:val="18"/>
                <w:vertAlign w:val="superscript"/>
              </w:rPr>
              <w:t>(1)</w:t>
            </w:r>
          </w:p>
        </w:tc>
        <w:tc>
          <w:tcPr>
            <w:tcW w:w="1126" w:type="pct"/>
            <w:tcBorders>
              <w:top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160</w:t>
            </w:r>
          </w:p>
        </w:tc>
        <w:tc>
          <w:tcPr>
            <w:tcW w:w="1121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160</w:t>
            </w:r>
          </w:p>
        </w:tc>
      </w:tr>
      <w:tr w:rsidR="00AC209C" w:rsidTr="00AF2044">
        <w:trPr>
          <w:cantSplit/>
          <w:trHeight w:val="283"/>
        </w:trPr>
        <w:tc>
          <w:tcPr>
            <w:tcW w:w="1748" w:type="pct"/>
            <w:vMerge w:val="restart"/>
            <w:tcBorders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Fumaça</w:t>
            </w: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24 horas </w:t>
            </w:r>
            <w:r w:rsidRPr="00A92712">
              <w:rPr>
                <w:rFonts w:ascii="Arial" w:hAnsi="Arial"/>
                <w:sz w:val="18"/>
                <w:szCs w:val="18"/>
                <w:vertAlign w:val="superscript"/>
              </w:rPr>
              <w:t>(1)</w:t>
            </w:r>
          </w:p>
        </w:tc>
        <w:tc>
          <w:tcPr>
            <w:tcW w:w="1126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150</w:t>
            </w:r>
          </w:p>
        </w:tc>
        <w:tc>
          <w:tcPr>
            <w:tcW w:w="11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100</w:t>
            </w:r>
          </w:p>
        </w:tc>
      </w:tr>
      <w:tr w:rsidR="00AC209C" w:rsidTr="00AF2044">
        <w:trPr>
          <w:cantSplit/>
          <w:trHeight w:val="283"/>
        </w:trPr>
        <w:tc>
          <w:tcPr>
            <w:tcW w:w="1748" w:type="pct"/>
            <w:vMerge/>
            <w:tcBorders>
              <w:bottom w:val="single" w:sz="12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MAA </w:t>
            </w:r>
            <w:r w:rsidRPr="00A92712">
              <w:rPr>
                <w:rFonts w:ascii="Arial" w:hAnsi="Arial"/>
                <w:sz w:val="18"/>
                <w:szCs w:val="18"/>
                <w:vertAlign w:val="superscript"/>
              </w:rPr>
              <w:t>(3)</w:t>
            </w:r>
          </w:p>
        </w:tc>
        <w:tc>
          <w:tcPr>
            <w:tcW w:w="1126" w:type="pct"/>
            <w:tcBorders>
              <w:top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60</w:t>
            </w:r>
          </w:p>
        </w:tc>
        <w:tc>
          <w:tcPr>
            <w:tcW w:w="1121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40</w:t>
            </w:r>
          </w:p>
        </w:tc>
      </w:tr>
      <w:tr w:rsidR="00AC209C" w:rsidTr="00AF2044">
        <w:trPr>
          <w:cantSplit/>
          <w:trHeight w:val="283"/>
        </w:trPr>
        <w:tc>
          <w:tcPr>
            <w:tcW w:w="1748" w:type="pct"/>
            <w:vMerge w:val="restart"/>
            <w:tcBorders>
              <w:top w:val="single" w:sz="12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Partículas Inaláveis (PI)</w:t>
            </w:r>
          </w:p>
        </w:tc>
        <w:tc>
          <w:tcPr>
            <w:tcW w:w="1005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24 horas </w:t>
            </w:r>
            <w:r w:rsidRPr="00A92712">
              <w:rPr>
                <w:rFonts w:ascii="Arial" w:hAnsi="Arial"/>
                <w:sz w:val="18"/>
                <w:szCs w:val="18"/>
                <w:vertAlign w:val="superscript"/>
              </w:rPr>
              <w:t>(1)</w:t>
            </w:r>
          </w:p>
        </w:tc>
        <w:tc>
          <w:tcPr>
            <w:tcW w:w="1126" w:type="pct"/>
            <w:tcBorders>
              <w:top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150</w:t>
            </w:r>
          </w:p>
        </w:tc>
        <w:tc>
          <w:tcPr>
            <w:tcW w:w="1121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150</w:t>
            </w:r>
          </w:p>
        </w:tc>
      </w:tr>
      <w:tr w:rsidR="00AC209C" w:rsidTr="00AF2044">
        <w:trPr>
          <w:cantSplit/>
          <w:trHeight w:val="283"/>
        </w:trPr>
        <w:tc>
          <w:tcPr>
            <w:tcW w:w="1748" w:type="pct"/>
            <w:vMerge/>
            <w:tcBorders>
              <w:bottom w:val="single" w:sz="12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MAA </w:t>
            </w:r>
            <w:r w:rsidRPr="00A92712">
              <w:rPr>
                <w:rFonts w:ascii="Arial" w:hAnsi="Arial"/>
                <w:sz w:val="18"/>
                <w:szCs w:val="18"/>
                <w:vertAlign w:val="superscript"/>
              </w:rPr>
              <w:t>(3)</w:t>
            </w:r>
          </w:p>
        </w:tc>
        <w:tc>
          <w:tcPr>
            <w:tcW w:w="1126" w:type="pct"/>
            <w:tcBorders>
              <w:top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50</w:t>
            </w:r>
          </w:p>
        </w:tc>
        <w:tc>
          <w:tcPr>
            <w:tcW w:w="1121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50</w:t>
            </w:r>
          </w:p>
        </w:tc>
      </w:tr>
      <w:tr w:rsidR="00AC209C" w:rsidTr="00AF2044">
        <w:trPr>
          <w:cantSplit/>
          <w:trHeight w:val="283"/>
        </w:trPr>
        <w:tc>
          <w:tcPr>
            <w:tcW w:w="1748" w:type="pct"/>
            <w:vMerge w:val="restart"/>
            <w:tcBorders>
              <w:top w:val="single" w:sz="12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Dióxido de Nitrogênio (NO</w:t>
            </w:r>
            <w:r>
              <w:rPr>
                <w:rFonts w:ascii="Arial" w:hAnsi="Arial"/>
                <w:sz w:val="18"/>
                <w:szCs w:val="18"/>
                <w:vertAlign w:val="subscript"/>
              </w:rPr>
              <w:t>2</w:t>
            </w:r>
            <w:r>
              <w:rPr>
                <w:rFonts w:ascii="Arial" w:hAnsi="Arial"/>
                <w:sz w:val="18"/>
                <w:szCs w:val="18"/>
              </w:rPr>
              <w:t>)</w:t>
            </w:r>
          </w:p>
        </w:tc>
        <w:tc>
          <w:tcPr>
            <w:tcW w:w="1005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24 horas </w:t>
            </w:r>
            <w:r w:rsidRPr="00A92712">
              <w:rPr>
                <w:rFonts w:ascii="Arial" w:hAnsi="Arial"/>
                <w:sz w:val="18"/>
                <w:szCs w:val="18"/>
                <w:vertAlign w:val="superscript"/>
              </w:rPr>
              <w:t>(1)</w:t>
            </w:r>
          </w:p>
        </w:tc>
        <w:tc>
          <w:tcPr>
            <w:tcW w:w="1126" w:type="pct"/>
            <w:tcBorders>
              <w:top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320</w:t>
            </w:r>
          </w:p>
        </w:tc>
        <w:tc>
          <w:tcPr>
            <w:tcW w:w="1121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190</w:t>
            </w:r>
          </w:p>
        </w:tc>
      </w:tr>
      <w:tr w:rsidR="00AC209C" w:rsidTr="00AF2044">
        <w:trPr>
          <w:cantSplit/>
          <w:trHeight w:val="283"/>
        </w:trPr>
        <w:tc>
          <w:tcPr>
            <w:tcW w:w="1748" w:type="pct"/>
            <w:vMerge/>
            <w:tcBorders>
              <w:bottom w:val="single" w:sz="12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1005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MAA </w:t>
            </w:r>
            <w:r w:rsidRPr="00A92712">
              <w:rPr>
                <w:rFonts w:ascii="Arial" w:hAnsi="Arial"/>
                <w:sz w:val="18"/>
                <w:szCs w:val="18"/>
                <w:vertAlign w:val="superscript"/>
              </w:rPr>
              <w:t>(3)</w:t>
            </w:r>
          </w:p>
        </w:tc>
        <w:tc>
          <w:tcPr>
            <w:tcW w:w="1126" w:type="pct"/>
            <w:tcBorders>
              <w:top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100</w:t>
            </w:r>
          </w:p>
        </w:tc>
        <w:tc>
          <w:tcPr>
            <w:tcW w:w="1121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100</w:t>
            </w:r>
          </w:p>
        </w:tc>
      </w:tr>
    </w:tbl>
    <w:p w:rsidR="00AC209C" w:rsidRPr="0014208A" w:rsidRDefault="00AC209C" w:rsidP="00AC209C">
      <w:pPr>
        <w:rPr>
          <w:rFonts w:ascii="Arial" w:hAnsi="Arial" w:cs="Arial"/>
          <w:sz w:val="18"/>
          <w:szCs w:val="18"/>
        </w:rPr>
      </w:pPr>
      <w:r w:rsidRPr="0014208A">
        <w:rPr>
          <w:rFonts w:ascii="Arial" w:hAnsi="Arial" w:cs="Arial"/>
          <w:sz w:val="18"/>
          <w:szCs w:val="18"/>
        </w:rPr>
        <w:t>(1) Não deve ser excedido mais que uma vez ao ano.</w:t>
      </w:r>
    </w:p>
    <w:p w:rsidR="00AC209C" w:rsidRPr="0014208A" w:rsidRDefault="00AC209C" w:rsidP="00AC209C">
      <w:pPr>
        <w:rPr>
          <w:rFonts w:ascii="Arial" w:hAnsi="Arial" w:cs="Arial"/>
          <w:sz w:val="18"/>
          <w:szCs w:val="18"/>
        </w:rPr>
      </w:pPr>
      <w:r w:rsidRPr="0014208A">
        <w:rPr>
          <w:rFonts w:ascii="Arial" w:hAnsi="Arial" w:cs="Arial"/>
          <w:sz w:val="18"/>
          <w:szCs w:val="18"/>
        </w:rPr>
        <w:t>(2) Média geométrica anual.</w:t>
      </w:r>
    </w:p>
    <w:p w:rsidR="00AC209C" w:rsidRPr="0014208A" w:rsidRDefault="00AC209C" w:rsidP="00AC209C">
      <w:pPr>
        <w:rPr>
          <w:rFonts w:ascii="Arial" w:hAnsi="Arial" w:cs="Arial"/>
          <w:sz w:val="18"/>
          <w:szCs w:val="18"/>
        </w:rPr>
      </w:pPr>
      <w:r w:rsidRPr="0014208A">
        <w:rPr>
          <w:rFonts w:ascii="Arial" w:hAnsi="Arial" w:cs="Arial"/>
          <w:sz w:val="18"/>
          <w:szCs w:val="18"/>
        </w:rPr>
        <w:t>(3) Média aritmética anual.</w:t>
      </w:r>
    </w:p>
    <w:p w:rsidR="00166927" w:rsidRDefault="00166927" w:rsidP="00AC209C">
      <w:pPr>
        <w:spacing w:after="120" w:line="360" w:lineRule="auto"/>
        <w:jc w:val="both"/>
        <w:rPr>
          <w:rFonts w:ascii="Arial" w:hAnsi="Arial" w:cs="Arial"/>
        </w:rPr>
      </w:pPr>
    </w:p>
    <w:p w:rsidR="00395723" w:rsidRDefault="00AC209C" w:rsidP="00AC209C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 </w:t>
      </w:r>
      <w:r w:rsidR="00166927" w:rsidRPr="007F719D">
        <w:rPr>
          <w:rFonts w:ascii="Arial" w:hAnsi="Arial" w:cs="Arial"/>
        </w:rPr>
        <w:t xml:space="preserve">Resolução CONAMA 03/1990 </w:t>
      </w:r>
      <w:r>
        <w:rPr>
          <w:rFonts w:ascii="Arial" w:hAnsi="Arial" w:cs="Arial"/>
        </w:rPr>
        <w:t xml:space="preserve">estabelece ainda </w:t>
      </w:r>
      <w:r w:rsidR="00166927">
        <w:rPr>
          <w:rFonts w:ascii="Arial" w:hAnsi="Arial" w:cs="Arial"/>
        </w:rPr>
        <w:t xml:space="preserve">no Art. 5º </w:t>
      </w:r>
      <w:r>
        <w:rPr>
          <w:rFonts w:ascii="Arial" w:hAnsi="Arial" w:cs="Arial"/>
        </w:rPr>
        <w:t xml:space="preserve">os </w:t>
      </w:r>
      <w:r w:rsidR="00166927">
        <w:rPr>
          <w:rFonts w:ascii="Arial" w:hAnsi="Arial" w:cs="Arial"/>
        </w:rPr>
        <w:t xml:space="preserve">níveis de qualidade do ar para os episódios críticos de poluição do ar. </w:t>
      </w:r>
      <w:r>
        <w:rPr>
          <w:rFonts w:ascii="Arial" w:hAnsi="Arial" w:cs="Arial"/>
        </w:rPr>
        <w:t xml:space="preserve">Esses </w:t>
      </w:r>
      <w:r w:rsidR="00395723">
        <w:rPr>
          <w:rFonts w:ascii="Arial" w:hAnsi="Arial" w:cs="Arial"/>
        </w:rPr>
        <w:t xml:space="preserve">níveis </w:t>
      </w:r>
      <w:r>
        <w:rPr>
          <w:rFonts w:ascii="Arial" w:hAnsi="Arial" w:cs="Arial"/>
        </w:rPr>
        <w:t>são apresentados n</w:t>
      </w:r>
      <w:r w:rsidR="00A2350F">
        <w:rPr>
          <w:rFonts w:ascii="Arial" w:hAnsi="Arial" w:cs="Arial"/>
        </w:rPr>
        <w:t>a</w:t>
      </w:r>
      <w:r w:rsidR="00DA1A97">
        <w:rPr>
          <w:rFonts w:ascii="Arial" w:hAnsi="Arial" w:cs="Arial"/>
        </w:rPr>
        <w:t xml:space="preserve"> Tabela 2</w:t>
      </w:r>
      <w:r w:rsidRPr="00594410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Ressalta-se que a declaração dos estados de atenção, alerta e emergência requerem, além d</w:t>
      </w:r>
      <w:r w:rsidR="00395723">
        <w:rPr>
          <w:rFonts w:ascii="Arial" w:hAnsi="Arial" w:cs="Arial"/>
        </w:rPr>
        <w:t xml:space="preserve">a alta concentração, </w:t>
      </w:r>
      <w:r>
        <w:rPr>
          <w:rFonts w:ascii="Arial" w:hAnsi="Arial" w:cs="Arial"/>
        </w:rPr>
        <w:t>a previsão de condições meteorológicas desfavoráveis à dispersão dos poluentes.</w:t>
      </w:r>
      <w:r w:rsidR="00DE428A">
        <w:rPr>
          <w:rFonts w:ascii="Arial" w:hAnsi="Arial" w:cs="Arial"/>
        </w:rPr>
        <w:t xml:space="preserve"> </w:t>
      </w:r>
      <w:r w:rsidR="00395723">
        <w:rPr>
          <w:rFonts w:ascii="Arial" w:hAnsi="Arial" w:cs="Arial"/>
        </w:rPr>
        <w:t xml:space="preserve">Como estabelecido no </w:t>
      </w:r>
      <w:r w:rsidR="00395723">
        <w:rPr>
          <w:rFonts w:ascii="Arial" w:hAnsi="Arial" w:cs="Arial"/>
          <w:sz w:val="20"/>
          <w:szCs w:val="20"/>
        </w:rPr>
        <w:t xml:space="preserve">§ 1º do </w:t>
      </w:r>
      <w:r w:rsidR="00395723">
        <w:rPr>
          <w:rFonts w:ascii="Arial" w:hAnsi="Arial" w:cs="Arial"/>
        </w:rPr>
        <w:t>Art. 5º</w:t>
      </w:r>
      <w:r w:rsidR="00395723" w:rsidRPr="00395723">
        <w:rPr>
          <w:rFonts w:ascii="Arial" w:hAnsi="Arial" w:cs="Arial"/>
        </w:rPr>
        <w:t xml:space="preserve">: </w:t>
      </w:r>
      <w:r w:rsidR="00395723" w:rsidRPr="00395723">
        <w:rPr>
          <w:rFonts w:ascii="Arial" w:hAnsi="Arial" w:cs="Arial"/>
          <w:i/>
        </w:rPr>
        <w:t>“Considera-se Episódio Crítico de Poluição do Ar a presença de altas concentrações de poluentes na atmosfera em curto período de tempo, resultante da ocorrência de condições meteorológicas desfavoráveis à dispersão dos mesmos”</w:t>
      </w:r>
      <w:r w:rsidR="00395723" w:rsidRPr="00395723">
        <w:rPr>
          <w:rFonts w:ascii="Arial" w:hAnsi="Arial" w:cs="Arial"/>
        </w:rPr>
        <w:t>.</w:t>
      </w:r>
      <w:r w:rsidR="00DE428A">
        <w:rPr>
          <w:rFonts w:ascii="Arial" w:hAnsi="Arial" w:cs="Arial"/>
        </w:rPr>
        <w:t xml:space="preserve"> </w:t>
      </w:r>
    </w:p>
    <w:p w:rsidR="00AC209C" w:rsidRDefault="00AC209C" w:rsidP="00AC209C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 resolução </w:t>
      </w:r>
      <w:r w:rsidRPr="007F719D">
        <w:rPr>
          <w:rFonts w:ascii="Arial" w:hAnsi="Arial" w:cs="Arial"/>
        </w:rPr>
        <w:t>CONAMA 03/1990</w:t>
      </w:r>
      <w:r>
        <w:rPr>
          <w:rFonts w:ascii="Arial" w:hAnsi="Arial" w:cs="Arial"/>
        </w:rPr>
        <w:t xml:space="preserve"> define o material particulado menor do que 10 µm (MP</w:t>
      </w:r>
      <w:r w:rsidRPr="00395723">
        <w:rPr>
          <w:rFonts w:ascii="Arial" w:hAnsi="Arial" w:cs="Arial"/>
          <w:vertAlign w:val="subscript"/>
        </w:rPr>
        <w:t>10</w:t>
      </w:r>
      <w:r>
        <w:rPr>
          <w:rFonts w:ascii="Arial" w:hAnsi="Arial" w:cs="Arial"/>
        </w:rPr>
        <w:t>) como partículas inaláveis (PI). Nesse estudo, será usada a notação MP</w:t>
      </w:r>
      <w:r w:rsidRPr="00395723">
        <w:rPr>
          <w:rFonts w:ascii="Arial" w:hAnsi="Arial" w:cs="Arial"/>
          <w:vertAlign w:val="subscript"/>
        </w:rPr>
        <w:t>10</w:t>
      </w:r>
      <w:r>
        <w:rPr>
          <w:rFonts w:ascii="Arial" w:hAnsi="Arial" w:cs="Arial"/>
        </w:rPr>
        <w:t xml:space="preserve">. </w:t>
      </w:r>
    </w:p>
    <w:p w:rsidR="00395723" w:rsidRDefault="00395723" w:rsidP="00395723">
      <w:pPr>
        <w:spacing w:after="120" w:line="360" w:lineRule="auto"/>
        <w:jc w:val="both"/>
        <w:rPr>
          <w:rFonts w:ascii="Arial" w:hAnsi="Arial" w:cs="Arial"/>
        </w:rPr>
      </w:pPr>
      <w:bookmarkStart w:id="51" w:name="_Ref223339566"/>
      <w:r>
        <w:rPr>
          <w:rFonts w:ascii="Arial" w:hAnsi="Arial" w:cs="Arial"/>
        </w:rPr>
        <w:t xml:space="preserve">O objetivo dos índices de qualidade do ar é </w:t>
      </w:r>
      <w:r w:rsidRPr="000A0156">
        <w:rPr>
          <w:rFonts w:ascii="Arial" w:hAnsi="Arial" w:cs="Arial"/>
        </w:rPr>
        <w:t>simplificar o processo de divulgação d</w:t>
      </w:r>
      <w:r>
        <w:rPr>
          <w:rFonts w:ascii="Arial" w:hAnsi="Arial" w:cs="Arial"/>
        </w:rPr>
        <w:t>as</w:t>
      </w:r>
      <w:r w:rsidRPr="000A015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informações referentes à </w:t>
      </w:r>
      <w:r w:rsidRPr="000A0156">
        <w:rPr>
          <w:rFonts w:ascii="Arial" w:hAnsi="Arial" w:cs="Arial"/>
        </w:rPr>
        <w:t xml:space="preserve">qualidade do ar, </w:t>
      </w:r>
      <w:r>
        <w:rPr>
          <w:rFonts w:ascii="Arial" w:hAnsi="Arial" w:cs="Arial"/>
        </w:rPr>
        <w:t>contemplando os seguintes poluentes</w:t>
      </w:r>
      <w:r w:rsidRPr="000A0156">
        <w:rPr>
          <w:rFonts w:ascii="Arial" w:hAnsi="Arial" w:cs="Arial"/>
        </w:rPr>
        <w:t xml:space="preserve">: dióxido de enxofre, partículas totais em suspensão, partículas inaláveis, fumaça, monóxido de carbono, ozônio e dióxido de nitrogênio. </w:t>
      </w:r>
    </w:p>
    <w:p w:rsidR="00E613A3" w:rsidRDefault="00E613A3" w:rsidP="00395723">
      <w:pPr>
        <w:spacing w:after="120" w:line="360" w:lineRule="auto"/>
        <w:jc w:val="both"/>
        <w:rPr>
          <w:rFonts w:ascii="Arial" w:hAnsi="Arial" w:cs="Arial"/>
        </w:rPr>
      </w:pPr>
    </w:p>
    <w:p w:rsidR="00AC209C" w:rsidRDefault="00AC209C" w:rsidP="00AC209C">
      <w:pPr>
        <w:pStyle w:val="Legenda"/>
        <w:spacing w:before="120"/>
        <w:jc w:val="both"/>
        <w:rPr>
          <w:rFonts w:ascii="Arial" w:hAnsi="Arial" w:cs="Arial"/>
          <w:b w:val="0"/>
          <w:sz w:val="24"/>
          <w:szCs w:val="24"/>
        </w:rPr>
      </w:pPr>
      <w:bookmarkStart w:id="52" w:name="_Toc283220216"/>
      <w:r w:rsidRPr="00212F4A">
        <w:rPr>
          <w:rFonts w:ascii="Arial" w:hAnsi="Arial" w:cs="Arial"/>
          <w:b w:val="0"/>
          <w:sz w:val="24"/>
          <w:szCs w:val="24"/>
        </w:rPr>
        <w:lastRenderedPageBreak/>
        <w:t xml:space="preserve">Tabela </w: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begin"/>
      </w:r>
      <w:r w:rsidRPr="00212F4A">
        <w:rPr>
          <w:rFonts w:ascii="Arial" w:hAnsi="Arial" w:cs="Arial"/>
          <w:b w:val="0"/>
          <w:sz w:val="24"/>
          <w:szCs w:val="24"/>
        </w:rPr>
        <w:instrText xml:space="preserve"> SEQ Tabela \* ARABIC </w:instrTex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separate"/>
      </w:r>
      <w:r w:rsidR="005D560D">
        <w:rPr>
          <w:rFonts w:ascii="Arial" w:hAnsi="Arial" w:cs="Arial"/>
          <w:b w:val="0"/>
          <w:noProof/>
          <w:sz w:val="24"/>
          <w:szCs w:val="24"/>
        </w:rPr>
        <w:t>2</w: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end"/>
      </w:r>
      <w:bookmarkEnd w:id="51"/>
      <w:r w:rsidRPr="00EA25C2">
        <w:rPr>
          <w:rFonts w:ascii="Arial" w:hAnsi="Arial" w:cs="Arial"/>
          <w:b w:val="0"/>
          <w:sz w:val="24"/>
          <w:szCs w:val="24"/>
        </w:rPr>
        <w:t xml:space="preserve">: </w:t>
      </w:r>
      <w:r>
        <w:rPr>
          <w:rFonts w:ascii="Arial" w:hAnsi="Arial" w:cs="Arial"/>
          <w:b w:val="0"/>
          <w:sz w:val="24"/>
          <w:szCs w:val="24"/>
        </w:rPr>
        <w:t>Critérios para episódios agudos de poluição do ar estabelecidos pela Resolução CONAMA 03/1990</w:t>
      </w:r>
      <w:r w:rsidR="00395723">
        <w:rPr>
          <w:rFonts w:ascii="Arial" w:hAnsi="Arial" w:cs="Arial"/>
          <w:b w:val="0"/>
          <w:sz w:val="24"/>
          <w:szCs w:val="24"/>
        </w:rPr>
        <w:t>.</w:t>
      </w:r>
      <w:bookmarkEnd w:id="52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3366"/>
        <w:gridCol w:w="1862"/>
        <w:gridCol w:w="1433"/>
        <w:gridCol w:w="1433"/>
        <w:gridCol w:w="1433"/>
      </w:tblGrid>
      <w:tr w:rsidR="00AC209C" w:rsidTr="00AF2044">
        <w:trPr>
          <w:cantSplit/>
          <w:trHeight w:val="283"/>
        </w:trPr>
        <w:tc>
          <w:tcPr>
            <w:tcW w:w="1767" w:type="pct"/>
            <w:vMerge w:val="restart"/>
            <w:tcBorders>
              <w:top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Parâmetro</w:t>
            </w:r>
          </w:p>
        </w:tc>
        <w:tc>
          <w:tcPr>
            <w:tcW w:w="977" w:type="pct"/>
            <w:vMerge w:val="restart"/>
            <w:tcBorders>
              <w:top w:val="single" w:sz="12" w:space="0" w:color="auto"/>
              <w:left w:val="single" w:sz="6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Tempo de amostragem</w:t>
            </w:r>
          </w:p>
        </w:tc>
        <w:tc>
          <w:tcPr>
            <w:tcW w:w="2256" w:type="pct"/>
            <w:gridSpan w:val="3"/>
            <w:tcBorders>
              <w:top w:val="single" w:sz="12" w:space="0" w:color="auto"/>
              <w:left w:val="single" w:sz="6" w:space="0" w:color="auto"/>
              <w:bottom w:val="single" w:sz="6" w:space="0" w:color="auto"/>
            </w:tcBorders>
            <w:shd w:val="clear" w:color="auto" w:fill="D9D9D9"/>
            <w:vAlign w:val="center"/>
          </w:tcPr>
          <w:p w:rsidR="00AC209C" w:rsidRDefault="00AC209C" w:rsidP="00AF2044">
            <w:pPr>
              <w:pStyle w:val="xl22"/>
              <w:numPr>
                <w:ilvl w:val="12"/>
                <w:numId w:val="0"/>
              </w:numPr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0" w:beforeAutospacing="0" w:after="0" w:afterAutospacing="0" w:line="240" w:lineRule="atLeast"/>
              <w:rPr>
                <w:rFonts w:eastAsia="Times New Roman" w:cs="Times New Roman"/>
                <w:b/>
                <w:sz w:val="18"/>
                <w:szCs w:val="18"/>
              </w:rPr>
            </w:pPr>
            <w:r>
              <w:rPr>
                <w:rFonts w:eastAsia="Times New Roman" w:cs="Times New Roman"/>
                <w:b/>
                <w:sz w:val="18"/>
                <w:szCs w:val="18"/>
              </w:rPr>
              <w:t xml:space="preserve">Níveis </w:t>
            </w:r>
            <w:r>
              <w:rPr>
                <w:b/>
                <w:sz w:val="18"/>
                <w:szCs w:val="18"/>
              </w:rPr>
              <w:t>(</w:t>
            </w:r>
            <w:r>
              <w:rPr>
                <w:b/>
                <w:sz w:val="18"/>
                <w:szCs w:val="18"/>
              </w:rPr>
              <w:sym w:font="Symbol" w:char="F06D"/>
            </w:r>
            <w:r>
              <w:rPr>
                <w:b/>
                <w:sz w:val="18"/>
                <w:szCs w:val="18"/>
              </w:rPr>
              <w:t>g/m</w:t>
            </w:r>
            <w:r>
              <w:rPr>
                <w:b/>
                <w:sz w:val="18"/>
                <w:szCs w:val="18"/>
                <w:vertAlign w:val="superscript"/>
              </w:rPr>
              <w:t>3</w:t>
            </w:r>
            <w:r>
              <w:rPr>
                <w:b/>
                <w:sz w:val="18"/>
                <w:szCs w:val="18"/>
              </w:rPr>
              <w:t>)</w:t>
            </w:r>
          </w:p>
        </w:tc>
      </w:tr>
      <w:tr w:rsidR="00AC209C" w:rsidTr="00AF2044">
        <w:trPr>
          <w:cantSplit/>
          <w:trHeight w:val="283"/>
        </w:trPr>
        <w:tc>
          <w:tcPr>
            <w:tcW w:w="1767" w:type="pct"/>
            <w:vMerge/>
            <w:tcBorders>
              <w:bottom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</w:p>
        </w:tc>
        <w:tc>
          <w:tcPr>
            <w:tcW w:w="977" w:type="pct"/>
            <w:vMerge/>
            <w:tcBorders>
              <w:left w:val="single" w:sz="6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</w:p>
        </w:tc>
        <w:tc>
          <w:tcPr>
            <w:tcW w:w="752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AC209C" w:rsidRDefault="00AC209C" w:rsidP="00AF2044">
            <w:pPr>
              <w:spacing w:line="24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Atenção</w:t>
            </w:r>
          </w:p>
        </w:tc>
        <w:tc>
          <w:tcPr>
            <w:tcW w:w="752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AC209C" w:rsidRDefault="00AC209C" w:rsidP="00AF2044">
            <w:pPr>
              <w:spacing w:line="24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Alerta</w:t>
            </w:r>
          </w:p>
        </w:tc>
        <w:tc>
          <w:tcPr>
            <w:tcW w:w="752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AC209C" w:rsidRDefault="00AC209C" w:rsidP="00AF2044">
            <w:pPr>
              <w:spacing w:line="24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Emergência</w:t>
            </w:r>
          </w:p>
        </w:tc>
      </w:tr>
      <w:tr w:rsidR="00AC209C" w:rsidTr="00AF2044">
        <w:trPr>
          <w:cantSplit/>
          <w:trHeight w:val="283"/>
        </w:trPr>
        <w:tc>
          <w:tcPr>
            <w:tcW w:w="1767" w:type="pct"/>
            <w:tcBorders>
              <w:top w:val="single" w:sz="12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Dióxido de Enxofre (SO</w:t>
            </w:r>
            <w:r>
              <w:rPr>
                <w:rFonts w:ascii="Arial" w:hAnsi="Arial"/>
                <w:sz w:val="18"/>
                <w:szCs w:val="18"/>
                <w:vertAlign w:val="subscript"/>
              </w:rPr>
              <w:t>2</w:t>
            </w:r>
            <w:r>
              <w:rPr>
                <w:rFonts w:ascii="Arial" w:hAnsi="Arial"/>
                <w:sz w:val="18"/>
                <w:szCs w:val="18"/>
              </w:rPr>
              <w:t>)</w:t>
            </w:r>
          </w:p>
        </w:tc>
        <w:tc>
          <w:tcPr>
            <w:tcW w:w="977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24 horas</w:t>
            </w:r>
          </w:p>
        </w:tc>
        <w:tc>
          <w:tcPr>
            <w:tcW w:w="752" w:type="pct"/>
            <w:tcBorders>
              <w:top w:val="single" w:sz="12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800</w:t>
            </w:r>
          </w:p>
        </w:tc>
        <w:tc>
          <w:tcPr>
            <w:tcW w:w="752" w:type="pct"/>
            <w:tcBorders>
              <w:top w:val="single" w:sz="12" w:space="0" w:color="auto"/>
              <w:lef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1600</w:t>
            </w:r>
          </w:p>
        </w:tc>
        <w:tc>
          <w:tcPr>
            <w:tcW w:w="752" w:type="pct"/>
            <w:tcBorders>
              <w:top w:val="single" w:sz="12" w:space="0" w:color="auto"/>
              <w:lef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2100</w:t>
            </w:r>
          </w:p>
        </w:tc>
      </w:tr>
      <w:tr w:rsidR="00AC209C" w:rsidTr="00AF2044">
        <w:trPr>
          <w:cantSplit/>
          <w:trHeight w:val="283"/>
        </w:trPr>
        <w:tc>
          <w:tcPr>
            <w:tcW w:w="1767" w:type="pct"/>
            <w:tcBorders>
              <w:top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Partículas Totais em Suspensão (PTS)</w:t>
            </w:r>
          </w:p>
        </w:tc>
        <w:tc>
          <w:tcPr>
            <w:tcW w:w="977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24 horas</w:t>
            </w:r>
          </w:p>
        </w:tc>
        <w:tc>
          <w:tcPr>
            <w:tcW w:w="752" w:type="pct"/>
            <w:tcBorders>
              <w:top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375</w:t>
            </w:r>
          </w:p>
        </w:tc>
        <w:tc>
          <w:tcPr>
            <w:tcW w:w="752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625</w:t>
            </w:r>
          </w:p>
        </w:tc>
        <w:tc>
          <w:tcPr>
            <w:tcW w:w="752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875</w:t>
            </w:r>
          </w:p>
        </w:tc>
      </w:tr>
      <w:tr w:rsidR="00AC209C" w:rsidTr="00AF2044">
        <w:trPr>
          <w:cantSplit/>
          <w:trHeight w:val="283"/>
        </w:trPr>
        <w:tc>
          <w:tcPr>
            <w:tcW w:w="1767" w:type="pct"/>
            <w:tcBorders>
              <w:top w:val="single" w:sz="12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Ozônio (O</w:t>
            </w:r>
            <w:r>
              <w:rPr>
                <w:rFonts w:ascii="Arial" w:hAnsi="Arial"/>
                <w:sz w:val="18"/>
                <w:szCs w:val="18"/>
                <w:vertAlign w:val="subscript"/>
              </w:rPr>
              <w:t>3</w:t>
            </w:r>
            <w:r>
              <w:rPr>
                <w:rFonts w:ascii="Arial" w:hAnsi="Arial"/>
                <w:sz w:val="18"/>
                <w:szCs w:val="18"/>
              </w:rPr>
              <w:t>)</w:t>
            </w:r>
          </w:p>
        </w:tc>
        <w:tc>
          <w:tcPr>
            <w:tcW w:w="977" w:type="pct"/>
            <w:tcBorders>
              <w:top w:val="single" w:sz="12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 hora</w:t>
            </w:r>
          </w:p>
        </w:tc>
        <w:tc>
          <w:tcPr>
            <w:tcW w:w="752" w:type="pct"/>
            <w:tcBorders>
              <w:top w:val="single" w:sz="12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400</w:t>
            </w:r>
          </w:p>
        </w:tc>
        <w:tc>
          <w:tcPr>
            <w:tcW w:w="752" w:type="pct"/>
            <w:tcBorders>
              <w:top w:val="single" w:sz="12" w:space="0" w:color="auto"/>
              <w:left w:val="single" w:sz="6" w:space="0" w:color="auto"/>
              <w:bottom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800</w:t>
            </w:r>
          </w:p>
        </w:tc>
        <w:tc>
          <w:tcPr>
            <w:tcW w:w="752" w:type="pct"/>
            <w:tcBorders>
              <w:top w:val="single" w:sz="12" w:space="0" w:color="auto"/>
              <w:left w:val="single" w:sz="6" w:space="0" w:color="auto"/>
              <w:bottom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1000</w:t>
            </w:r>
          </w:p>
        </w:tc>
      </w:tr>
      <w:tr w:rsidR="00AC209C" w:rsidTr="00AF2044">
        <w:trPr>
          <w:cantSplit/>
          <w:trHeight w:val="283"/>
        </w:trPr>
        <w:tc>
          <w:tcPr>
            <w:tcW w:w="1767" w:type="pct"/>
            <w:tcBorders>
              <w:top w:val="single" w:sz="12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Partículas Inaláveis (PI)</w:t>
            </w:r>
          </w:p>
        </w:tc>
        <w:tc>
          <w:tcPr>
            <w:tcW w:w="977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24 horas</w:t>
            </w:r>
          </w:p>
        </w:tc>
        <w:tc>
          <w:tcPr>
            <w:tcW w:w="752" w:type="pct"/>
            <w:tcBorders>
              <w:top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250</w:t>
            </w:r>
          </w:p>
        </w:tc>
        <w:tc>
          <w:tcPr>
            <w:tcW w:w="752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420</w:t>
            </w:r>
          </w:p>
        </w:tc>
        <w:tc>
          <w:tcPr>
            <w:tcW w:w="752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500</w:t>
            </w:r>
          </w:p>
        </w:tc>
      </w:tr>
      <w:tr w:rsidR="00AC209C" w:rsidTr="00AF2044">
        <w:trPr>
          <w:cantSplit/>
          <w:trHeight w:val="283"/>
        </w:trPr>
        <w:tc>
          <w:tcPr>
            <w:tcW w:w="1767" w:type="pct"/>
            <w:tcBorders>
              <w:top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Fumaça</w:t>
            </w:r>
          </w:p>
        </w:tc>
        <w:tc>
          <w:tcPr>
            <w:tcW w:w="977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24 horas</w:t>
            </w:r>
          </w:p>
        </w:tc>
        <w:tc>
          <w:tcPr>
            <w:tcW w:w="752" w:type="pct"/>
            <w:tcBorders>
              <w:top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250</w:t>
            </w:r>
          </w:p>
        </w:tc>
        <w:tc>
          <w:tcPr>
            <w:tcW w:w="752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420</w:t>
            </w:r>
          </w:p>
        </w:tc>
        <w:tc>
          <w:tcPr>
            <w:tcW w:w="752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500</w:t>
            </w:r>
          </w:p>
        </w:tc>
      </w:tr>
      <w:tr w:rsidR="00AC209C" w:rsidTr="00AF2044">
        <w:trPr>
          <w:cantSplit/>
          <w:trHeight w:val="283"/>
        </w:trPr>
        <w:tc>
          <w:tcPr>
            <w:tcW w:w="1767" w:type="pct"/>
            <w:tcBorders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Dióxido de Nitrogênio (NO</w:t>
            </w:r>
            <w:r>
              <w:rPr>
                <w:rFonts w:ascii="Arial" w:hAnsi="Arial"/>
                <w:sz w:val="18"/>
                <w:szCs w:val="18"/>
                <w:vertAlign w:val="subscript"/>
              </w:rPr>
              <w:t>2</w:t>
            </w:r>
            <w:r>
              <w:rPr>
                <w:rFonts w:ascii="Arial" w:hAnsi="Arial"/>
                <w:sz w:val="18"/>
                <w:szCs w:val="18"/>
              </w:rPr>
              <w:t>)</w:t>
            </w:r>
          </w:p>
        </w:tc>
        <w:tc>
          <w:tcPr>
            <w:tcW w:w="9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 hora</w:t>
            </w:r>
          </w:p>
        </w:tc>
        <w:tc>
          <w:tcPr>
            <w:tcW w:w="752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1130</w:t>
            </w:r>
          </w:p>
        </w:tc>
        <w:tc>
          <w:tcPr>
            <w:tcW w:w="7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2260</w:t>
            </w:r>
          </w:p>
        </w:tc>
        <w:tc>
          <w:tcPr>
            <w:tcW w:w="7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3000</w:t>
            </w:r>
          </w:p>
        </w:tc>
      </w:tr>
      <w:tr w:rsidR="00AC209C" w:rsidTr="00AF2044">
        <w:trPr>
          <w:cantSplit/>
          <w:trHeight w:val="283"/>
        </w:trPr>
        <w:tc>
          <w:tcPr>
            <w:tcW w:w="1767" w:type="pct"/>
            <w:tcBorders>
              <w:top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Monóxido de Carbono (CO)</w:t>
            </w:r>
          </w:p>
        </w:tc>
        <w:tc>
          <w:tcPr>
            <w:tcW w:w="977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8 horas</w:t>
            </w:r>
          </w:p>
        </w:tc>
        <w:tc>
          <w:tcPr>
            <w:tcW w:w="752" w:type="pct"/>
            <w:tcBorders>
              <w:top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15 (ppm)</w:t>
            </w:r>
          </w:p>
        </w:tc>
        <w:tc>
          <w:tcPr>
            <w:tcW w:w="752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30 (ppm)</w:t>
            </w:r>
          </w:p>
        </w:tc>
        <w:tc>
          <w:tcPr>
            <w:tcW w:w="752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</w:tcBorders>
            <w:vAlign w:val="center"/>
          </w:tcPr>
          <w:p w:rsidR="00AC209C" w:rsidRDefault="00AC209C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40 (ppm)</w:t>
            </w:r>
          </w:p>
        </w:tc>
      </w:tr>
    </w:tbl>
    <w:p w:rsidR="00AC209C" w:rsidRDefault="00AC209C" w:rsidP="00AC209C">
      <w:pPr>
        <w:spacing w:after="120" w:line="360" w:lineRule="auto"/>
        <w:jc w:val="both"/>
        <w:rPr>
          <w:rFonts w:ascii="Arial" w:hAnsi="Arial" w:cs="Arial"/>
        </w:rPr>
      </w:pPr>
    </w:p>
    <w:p w:rsidR="00E613A3" w:rsidRDefault="00E613A3" w:rsidP="00E613A3">
      <w:pPr>
        <w:spacing w:after="120" w:line="360" w:lineRule="auto"/>
        <w:jc w:val="both"/>
        <w:rPr>
          <w:rFonts w:ascii="Arial" w:hAnsi="Arial" w:cs="Arial"/>
        </w:rPr>
      </w:pPr>
      <w:r w:rsidRPr="000A0156">
        <w:rPr>
          <w:rFonts w:ascii="Arial" w:hAnsi="Arial" w:cs="Arial"/>
        </w:rPr>
        <w:t xml:space="preserve">O índice é obtido através de uma função linear segmentada, onde os pontos de inflexão são os padrões de qualidade do ar. </w:t>
      </w:r>
      <w:r>
        <w:rPr>
          <w:rFonts w:ascii="Arial" w:hAnsi="Arial" w:cs="Arial"/>
        </w:rPr>
        <w:t xml:space="preserve">Essa </w:t>
      </w:r>
      <w:r w:rsidRPr="000A0156">
        <w:rPr>
          <w:rFonts w:ascii="Arial" w:hAnsi="Arial" w:cs="Arial"/>
        </w:rPr>
        <w:t>função relaciona a concentração do poluente com o</w:t>
      </w:r>
      <w:r>
        <w:rPr>
          <w:rFonts w:ascii="Arial" w:hAnsi="Arial" w:cs="Arial"/>
        </w:rPr>
        <w:t xml:space="preserve"> valor do</w:t>
      </w:r>
      <w:r w:rsidRPr="000A0156">
        <w:rPr>
          <w:rFonts w:ascii="Arial" w:hAnsi="Arial" w:cs="Arial"/>
        </w:rPr>
        <w:t xml:space="preserve"> índice</w:t>
      </w:r>
      <w:r>
        <w:rPr>
          <w:rFonts w:ascii="Arial" w:hAnsi="Arial" w:cs="Arial"/>
        </w:rPr>
        <w:t>. O resultado é um número adimensional ao qual é referida uma escala com base nos padrões de qualidade do ar</w:t>
      </w:r>
      <w:r w:rsidR="00837CE4">
        <w:rPr>
          <w:rFonts w:ascii="Arial" w:hAnsi="Arial" w:cs="Arial"/>
        </w:rPr>
        <w:t xml:space="preserve"> (</w:t>
      </w:r>
      <w:fldSimple w:instr=" REF _Ref223348254 \h  \* MERGEFORMAT ">
        <w:r w:rsidR="004F1325" w:rsidRPr="004F1325">
          <w:rPr>
            <w:rFonts w:ascii="Arial" w:hAnsi="Arial" w:cs="Arial"/>
          </w:rPr>
          <w:t>Tabela 3</w:t>
        </w:r>
      </w:fldSimple>
      <w:r w:rsidR="00837CE4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. </w:t>
      </w:r>
    </w:p>
    <w:p w:rsidR="00E613A3" w:rsidRDefault="00E613A3" w:rsidP="00AC209C">
      <w:pPr>
        <w:spacing w:after="120" w:line="360" w:lineRule="auto"/>
        <w:jc w:val="both"/>
        <w:rPr>
          <w:rFonts w:ascii="Arial" w:hAnsi="Arial" w:cs="Arial"/>
        </w:rPr>
      </w:pPr>
    </w:p>
    <w:p w:rsidR="00AC209C" w:rsidRPr="00EA25C2" w:rsidRDefault="00AC209C" w:rsidP="00AC209C">
      <w:pPr>
        <w:pStyle w:val="Legenda"/>
        <w:spacing w:before="120"/>
        <w:jc w:val="both"/>
        <w:rPr>
          <w:rFonts w:ascii="Arial" w:hAnsi="Arial" w:cs="Arial"/>
          <w:b w:val="0"/>
          <w:sz w:val="24"/>
          <w:szCs w:val="24"/>
        </w:rPr>
      </w:pPr>
      <w:bookmarkStart w:id="53" w:name="_Ref223348254"/>
      <w:bookmarkStart w:id="54" w:name="_Toc283220217"/>
      <w:r w:rsidRPr="00212F4A">
        <w:rPr>
          <w:rFonts w:ascii="Arial" w:hAnsi="Arial" w:cs="Arial"/>
          <w:b w:val="0"/>
          <w:sz w:val="24"/>
          <w:szCs w:val="24"/>
        </w:rPr>
        <w:t xml:space="preserve">Tabela </w: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begin"/>
      </w:r>
      <w:r w:rsidRPr="00212F4A">
        <w:rPr>
          <w:rFonts w:ascii="Arial" w:hAnsi="Arial" w:cs="Arial"/>
          <w:b w:val="0"/>
          <w:sz w:val="24"/>
          <w:szCs w:val="24"/>
        </w:rPr>
        <w:instrText xml:space="preserve"> SEQ Tabela \* ARABIC </w:instrTex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separate"/>
      </w:r>
      <w:r w:rsidR="005D560D">
        <w:rPr>
          <w:rFonts w:ascii="Arial" w:hAnsi="Arial" w:cs="Arial"/>
          <w:b w:val="0"/>
          <w:noProof/>
          <w:sz w:val="24"/>
          <w:szCs w:val="24"/>
        </w:rPr>
        <w:t>3</w: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end"/>
      </w:r>
      <w:bookmarkEnd w:id="53"/>
      <w:r w:rsidRPr="00EA25C2">
        <w:rPr>
          <w:rFonts w:ascii="Arial" w:hAnsi="Arial" w:cs="Arial"/>
          <w:b w:val="0"/>
          <w:sz w:val="24"/>
          <w:szCs w:val="24"/>
        </w:rPr>
        <w:t xml:space="preserve">: </w:t>
      </w:r>
      <w:r>
        <w:rPr>
          <w:rFonts w:ascii="Arial" w:hAnsi="Arial" w:cs="Arial"/>
          <w:b w:val="0"/>
          <w:sz w:val="24"/>
          <w:szCs w:val="24"/>
        </w:rPr>
        <w:t>Índice</w:t>
      </w:r>
      <w:r w:rsidR="00837CE4">
        <w:rPr>
          <w:rFonts w:ascii="Arial" w:hAnsi="Arial" w:cs="Arial"/>
          <w:b w:val="0"/>
          <w:sz w:val="24"/>
          <w:szCs w:val="24"/>
        </w:rPr>
        <w:t xml:space="preserve"> geral </w:t>
      </w:r>
      <w:r>
        <w:rPr>
          <w:rFonts w:ascii="Arial" w:hAnsi="Arial" w:cs="Arial"/>
          <w:b w:val="0"/>
          <w:sz w:val="24"/>
          <w:szCs w:val="24"/>
        </w:rPr>
        <w:t>d</w:t>
      </w:r>
      <w:r w:rsidR="00837CE4">
        <w:rPr>
          <w:rFonts w:ascii="Arial" w:hAnsi="Arial" w:cs="Arial"/>
          <w:b w:val="0"/>
          <w:sz w:val="24"/>
          <w:szCs w:val="24"/>
        </w:rPr>
        <w:t>a</w:t>
      </w:r>
      <w:r>
        <w:rPr>
          <w:rFonts w:ascii="Arial" w:hAnsi="Arial" w:cs="Arial"/>
          <w:b w:val="0"/>
          <w:sz w:val="24"/>
          <w:szCs w:val="24"/>
        </w:rPr>
        <w:t xml:space="preserve"> qualidade do ar</w:t>
      </w:r>
      <w:r w:rsidR="00837CE4">
        <w:rPr>
          <w:rFonts w:ascii="Arial" w:hAnsi="Arial" w:cs="Arial"/>
          <w:b w:val="0"/>
          <w:sz w:val="24"/>
          <w:szCs w:val="24"/>
        </w:rPr>
        <w:t>.</w:t>
      </w:r>
      <w:bookmarkEnd w:id="54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913"/>
        <w:gridCol w:w="1843"/>
        <w:gridCol w:w="5771"/>
      </w:tblGrid>
      <w:tr w:rsidR="00837CE4" w:rsidTr="00837CE4">
        <w:trPr>
          <w:cantSplit/>
          <w:trHeight w:val="596"/>
        </w:trPr>
        <w:tc>
          <w:tcPr>
            <w:tcW w:w="1004" w:type="pct"/>
            <w:tcBorders>
              <w:top w:val="single" w:sz="12" w:space="0" w:color="auto"/>
              <w:left w:val="single" w:sz="6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37CE4" w:rsidRDefault="00837CE4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Qualidade do Ar</w:t>
            </w:r>
          </w:p>
        </w:tc>
        <w:tc>
          <w:tcPr>
            <w:tcW w:w="967" w:type="pct"/>
            <w:tcBorders>
              <w:top w:val="single" w:sz="12" w:space="0" w:color="auto"/>
              <w:left w:val="single" w:sz="6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37CE4" w:rsidRDefault="00837CE4" w:rsidP="00837CE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Índice</w:t>
            </w:r>
          </w:p>
        </w:tc>
        <w:tc>
          <w:tcPr>
            <w:tcW w:w="3029" w:type="pct"/>
            <w:tcBorders>
              <w:top w:val="single" w:sz="12" w:space="0" w:color="auto"/>
              <w:left w:val="single" w:sz="6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837CE4" w:rsidRDefault="00837CE4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Significado</w:t>
            </w:r>
          </w:p>
        </w:tc>
      </w:tr>
      <w:tr w:rsidR="00837CE4" w:rsidTr="00837CE4">
        <w:trPr>
          <w:cantSplit/>
          <w:trHeight w:val="283"/>
        </w:trPr>
        <w:tc>
          <w:tcPr>
            <w:tcW w:w="1004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837CE4" w:rsidRDefault="00837CE4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BOA</w:t>
            </w:r>
          </w:p>
        </w:tc>
        <w:tc>
          <w:tcPr>
            <w:tcW w:w="967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837CE4" w:rsidRDefault="00837CE4" w:rsidP="00837CE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0 – 50</w:t>
            </w:r>
          </w:p>
        </w:tc>
        <w:tc>
          <w:tcPr>
            <w:tcW w:w="3029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837CE4" w:rsidRDefault="00837CE4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Praticamente não há riscos a saúde</w:t>
            </w:r>
          </w:p>
        </w:tc>
      </w:tr>
      <w:tr w:rsidR="00837CE4" w:rsidTr="00837CE4">
        <w:trPr>
          <w:cantSplit/>
          <w:trHeight w:val="283"/>
        </w:trPr>
        <w:tc>
          <w:tcPr>
            <w:tcW w:w="100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837CE4" w:rsidRDefault="00837CE4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REGULAR</w:t>
            </w:r>
          </w:p>
        </w:tc>
        <w:tc>
          <w:tcPr>
            <w:tcW w:w="967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837CE4" w:rsidRDefault="00837CE4" w:rsidP="00837CE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51 – 100</w:t>
            </w:r>
          </w:p>
        </w:tc>
        <w:tc>
          <w:tcPr>
            <w:tcW w:w="3029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837CE4" w:rsidRDefault="00837CE4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Pessoas de grupos sensíveis podem apresentar sintomas como tosse seca e cansaço. A população em geral não é afetada.</w:t>
            </w:r>
          </w:p>
        </w:tc>
      </w:tr>
      <w:tr w:rsidR="00837CE4" w:rsidTr="00837CE4">
        <w:trPr>
          <w:cantSplit/>
          <w:trHeight w:val="283"/>
        </w:trPr>
        <w:tc>
          <w:tcPr>
            <w:tcW w:w="1004" w:type="pct"/>
            <w:tcBorders>
              <w:top w:val="single" w:sz="12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7CE4" w:rsidRDefault="00837CE4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INADEQUADA</w:t>
            </w:r>
          </w:p>
        </w:tc>
        <w:tc>
          <w:tcPr>
            <w:tcW w:w="967" w:type="pct"/>
            <w:tcBorders>
              <w:top w:val="single" w:sz="12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7CE4" w:rsidRDefault="00837CE4" w:rsidP="00837CE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101 – 199</w:t>
            </w:r>
          </w:p>
        </w:tc>
        <w:tc>
          <w:tcPr>
            <w:tcW w:w="3029" w:type="pct"/>
            <w:tcBorders>
              <w:top w:val="single" w:sz="12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37CE4" w:rsidRDefault="00837CE4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Toda a população pode apresentar sintomas como tosse seca, cansaço, ardor nos olhos, nariz e garganta. Pessoas de grupos sensíveis podem apresentar efeitos mais sérios na saúde.</w:t>
            </w:r>
          </w:p>
        </w:tc>
      </w:tr>
      <w:tr w:rsidR="00837CE4" w:rsidTr="00837CE4">
        <w:trPr>
          <w:cantSplit/>
          <w:trHeight w:val="283"/>
        </w:trPr>
        <w:tc>
          <w:tcPr>
            <w:tcW w:w="1004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837CE4" w:rsidRDefault="00837CE4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MÁ</w:t>
            </w:r>
          </w:p>
        </w:tc>
        <w:tc>
          <w:tcPr>
            <w:tcW w:w="967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837CE4" w:rsidRDefault="00837CE4" w:rsidP="00837CE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200 – 299</w:t>
            </w:r>
          </w:p>
        </w:tc>
        <w:tc>
          <w:tcPr>
            <w:tcW w:w="3029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837CE4" w:rsidRDefault="00837CE4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Toda a população pode apresentar agravamento dos sintomas como tosse seca, cansaço, ardor nos olhos, nariz e garganta, e ainda apresentar falta de ar e respiração ofegante. Efeitos mais graves a saúde de pessoas de grupos sensíveis. </w:t>
            </w:r>
          </w:p>
        </w:tc>
      </w:tr>
      <w:tr w:rsidR="00837CE4" w:rsidTr="00837CE4">
        <w:trPr>
          <w:cantSplit/>
          <w:trHeight w:val="283"/>
        </w:trPr>
        <w:tc>
          <w:tcPr>
            <w:tcW w:w="100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837CE4" w:rsidRDefault="00837CE4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PÉSSIMA</w:t>
            </w:r>
          </w:p>
        </w:tc>
        <w:tc>
          <w:tcPr>
            <w:tcW w:w="967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837CE4" w:rsidRDefault="00837CE4" w:rsidP="00837CE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300 – 399</w:t>
            </w:r>
          </w:p>
        </w:tc>
        <w:tc>
          <w:tcPr>
            <w:tcW w:w="3029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837CE4" w:rsidRDefault="00837CE4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Toda a população pode apresentar sérios riscos de manifestações de doenças respiratórias e cardiovasculares. Aumento de mortes prematuras em pessoas de grupos sensíveis </w:t>
            </w:r>
          </w:p>
        </w:tc>
      </w:tr>
      <w:tr w:rsidR="00837CE4" w:rsidTr="00837CE4">
        <w:trPr>
          <w:cantSplit/>
          <w:trHeight w:val="283"/>
        </w:trPr>
        <w:tc>
          <w:tcPr>
            <w:tcW w:w="1004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837CE4" w:rsidRDefault="00837CE4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CRÍTICA</w:t>
            </w:r>
          </w:p>
        </w:tc>
        <w:tc>
          <w:tcPr>
            <w:tcW w:w="967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837CE4" w:rsidRDefault="00837CE4" w:rsidP="00837CE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&gt; 400</w:t>
            </w:r>
          </w:p>
        </w:tc>
        <w:tc>
          <w:tcPr>
            <w:tcW w:w="3029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837CE4" w:rsidRDefault="00837CE4" w:rsidP="00AF204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–</w:t>
            </w:r>
          </w:p>
        </w:tc>
      </w:tr>
    </w:tbl>
    <w:p w:rsidR="00AC209C" w:rsidRDefault="00AC209C" w:rsidP="00AC209C">
      <w:pPr>
        <w:rPr>
          <w:rFonts w:ascii="Arial" w:hAnsi="Arial" w:cs="Arial"/>
          <w:sz w:val="18"/>
          <w:szCs w:val="18"/>
        </w:rPr>
      </w:pPr>
      <w:r w:rsidRPr="00DE38CE">
        <w:rPr>
          <w:rFonts w:ascii="Arial" w:hAnsi="Arial" w:cs="Arial"/>
          <w:sz w:val="18"/>
          <w:szCs w:val="18"/>
        </w:rPr>
        <w:t>O índice 50 e 100 referem-se a 50 e a 100% dos respectivos padrões dos poluentes.</w:t>
      </w:r>
    </w:p>
    <w:p w:rsidR="00837CE4" w:rsidRPr="00837CE4" w:rsidRDefault="00837CE4" w:rsidP="00837CE4">
      <w:pPr>
        <w:spacing w:after="120" w:line="360" w:lineRule="auto"/>
        <w:jc w:val="both"/>
        <w:rPr>
          <w:rFonts w:ascii="Arial" w:hAnsi="Arial" w:cs="Arial"/>
        </w:rPr>
      </w:pPr>
    </w:p>
    <w:p w:rsidR="00837CE4" w:rsidRDefault="00837CE4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837CE4" w:rsidRPr="003F1AC8" w:rsidRDefault="00837CE4" w:rsidP="00837CE4">
      <w:pPr>
        <w:pStyle w:val="Ttulo1"/>
        <w:spacing w:before="480" w:after="240"/>
      </w:pPr>
      <w:bookmarkStart w:id="55" w:name="_Toc283220611"/>
      <w:r>
        <w:lastRenderedPageBreak/>
        <w:t>Qualidade do Ar n</w:t>
      </w:r>
      <w:r w:rsidR="00032D35">
        <w:t>a Região Metropolitana do Rio de Janeiro</w:t>
      </w:r>
      <w:bookmarkEnd w:id="55"/>
    </w:p>
    <w:p w:rsidR="00DF6D4C" w:rsidRDefault="00914559" w:rsidP="00DF6D4C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Este </w:t>
      </w:r>
      <w:r w:rsidR="00DF6D4C" w:rsidRPr="00C96955">
        <w:rPr>
          <w:rFonts w:ascii="Arial" w:hAnsi="Arial" w:cs="Arial"/>
        </w:rPr>
        <w:t xml:space="preserve">diagnóstico da qualidade do ar da área de interesse </w:t>
      </w:r>
      <w:r>
        <w:rPr>
          <w:rFonts w:ascii="Arial" w:hAnsi="Arial" w:cs="Arial"/>
        </w:rPr>
        <w:t xml:space="preserve">considera </w:t>
      </w:r>
      <w:r w:rsidR="00DF6D4C" w:rsidRPr="00C96955">
        <w:rPr>
          <w:rFonts w:ascii="Arial" w:hAnsi="Arial" w:cs="Arial"/>
        </w:rPr>
        <w:t>do</w:t>
      </w:r>
      <w:r w:rsidR="00DF6D4C">
        <w:rPr>
          <w:rFonts w:ascii="Arial" w:hAnsi="Arial" w:cs="Arial"/>
        </w:rPr>
        <w:t xml:space="preserve">is níveis distintos de detalhe, </w:t>
      </w:r>
      <w:r>
        <w:rPr>
          <w:rFonts w:ascii="Arial" w:hAnsi="Arial" w:cs="Arial"/>
        </w:rPr>
        <w:t xml:space="preserve">no primeiro, </w:t>
      </w:r>
      <w:r w:rsidR="00DF6D4C">
        <w:rPr>
          <w:rFonts w:ascii="Arial" w:hAnsi="Arial" w:cs="Arial"/>
        </w:rPr>
        <w:t xml:space="preserve">para a </w:t>
      </w:r>
      <w:r w:rsidR="00DF6D4C" w:rsidRPr="00C96955">
        <w:rPr>
          <w:rFonts w:ascii="Arial" w:hAnsi="Arial" w:cs="Arial"/>
        </w:rPr>
        <w:t>contextualização, são apresentadas informações sobre a Bacia Aérea III onde se insere a AI</w:t>
      </w:r>
      <w:r w:rsidR="00DE428A">
        <w:rPr>
          <w:rFonts w:ascii="Arial" w:hAnsi="Arial" w:cs="Arial"/>
        </w:rPr>
        <w:t>I</w:t>
      </w:r>
      <w:r>
        <w:rPr>
          <w:rStyle w:val="Refdenotaderodap"/>
          <w:rFonts w:ascii="Arial" w:hAnsi="Arial" w:cs="Arial"/>
        </w:rPr>
        <w:footnoteReference w:id="3"/>
      </w:r>
      <w:r w:rsidR="00DF6D4C" w:rsidRPr="00C96955">
        <w:rPr>
          <w:rFonts w:ascii="Arial" w:hAnsi="Arial" w:cs="Arial"/>
        </w:rPr>
        <w:t xml:space="preserve"> do empreendimento</w:t>
      </w:r>
      <w:r>
        <w:rPr>
          <w:rFonts w:ascii="Arial" w:hAnsi="Arial" w:cs="Arial"/>
        </w:rPr>
        <w:t xml:space="preserve">.  O segundo nível do diagnóstico </w:t>
      </w:r>
      <w:r w:rsidR="00765E65">
        <w:rPr>
          <w:rFonts w:ascii="Arial" w:hAnsi="Arial" w:cs="Arial"/>
        </w:rPr>
        <w:t xml:space="preserve">se baseia </w:t>
      </w:r>
      <w:r w:rsidR="00765E65" w:rsidRPr="00C96955">
        <w:rPr>
          <w:rFonts w:ascii="Arial" w:hAnsi="Arial" w:cs="Arial"/>
        </w:rPr>
        <w:t xml:space="preserve">nos dados de monitoramento das </w:t>
      </w:r>
      <w:r w:rsidR="00765E65" w:rsidRPr="00EB48E5">
        <w:rPr>
          <w:rFonts w:ascii="Arial" w:hAnsi="Arial" w:cs="Arial"/>
        </w:rPr>
        <w:t xml:space="preserve">estações </w:t>
      </w:r>
      <w:r w:rsidR="00765E65">
        <w:rPr>
          <w:rFonts w:ascii="Arial" w:hAnsi="Arial" w:cs="Arial"/>
        </w:rPr>
        <w:t xml:space="preserve">de medição da qualidade </w:t>
      </w:r>
      <w:r w:rsidR="00765E65" w:rsidRPr="00EB48E5">
        <w:rPr>
          <w:rFonts w:ascii="Arial" w:hAnsi="Arial" w:cs="Arial"/>
        </w:rPr>
        <w:t xml:space="preserve">do ar </w:t>
      </w:r>
      <w:r w:rsidR="00A4445E">
        <w:rPr>
          <w:rFonts w:ascii="Arial" w:hAnsi="Arial" w:cs="Arial"/>
        </w:rPr>
        <w:t xml:space="preserve">dentro de uma região de 20 x 20 </w:t>
      </w:r>
      <w:r w:rsidR="007B3B63">
        <w:rPr>
          <w:rFonts w:ascii="Arial" w:hAnsi="Arial" w:cs="Arial"/>
        </w:rPr>
        <w:t>km centrada nos terminais</w:t>
      </w:r>
      <w:r w:rsidR="00774B31">
        <w:rPr>
          <w:rFonts w:ascii="Arial" w:hAnsi="Arial" w:cs="Arial"/>
        </w:rPr>
        <w:t xml:space="preserve"> MULTIRIO e MULTICAR</w:t>
      </w:r>
      <w:r w:rsidR="00435557">
        <w:rPr>
          <w:rFonts w:ascii="Arial" w:hAnsi="Arial" w:cs="Arial"/>
        </w:rPr>
        <w:t xml:space="preserve"> do Porto do Rio de Janeiro</w:t>
      </w:r>
      <w:r w:rsidR="00765E65">
        <w:rPr>
          <w:rFonts w:ascii="Arial" w:hAnsi="Arial" w:cs="Arial"/>
        </w:rPr>
        <w:t>, d</w:t>
      </w:r>
      <w:r w:rsidR="00DF6D4C" w:rsidRPr="00C96955">
        <w:rPr>
          <w:rFonts w:ascii="Arial" w:hAnsi="Arial" w:cs="Arial"/>
        </w:rPr>
        <w:t xml:space="preserve">e </w:t>
      </w:r>
      <w:r w:rsidR="00765E65">
        <w:rPr>
          <w:rFonts w:ascii="Arial" w:hAnsi="Arial" w:cs="Arial"/>
        </w:rPr>
        <w:t xml:space="preserve">forma a </w:t>
      </w:r>
      <w:r w:rsidR="00A80573">
        <w:rPr>
          <w:rFonts w:ascii="Arial" w:hAnsi="Arial" w:cs="Arial"/>
        </w:rPr>
        <w:t>forne</w:t>
      </w:r>
      <w:r w:rsidR="00765E65">
        <w:rPr>
          <w:rFonts w:ascii="Arial" w:hAnsi="Arial" w:cs="Arial"/>
        </w:rPr>
        <w:t>cer</w:t>
      </w:r>
      <w:r w:rsidR="00A80573">
        <w:rPr>
          <w:rFonts w:ascii="Arial" w:hAnsi="Arial" w:cs="Arial"/>
        </w:rPr>
        <w:t xml:space="preserve"> </w:t>
      </w:r>
      <w:r w:rsidR="00DF6D4C" w:rsidRPr="00C96955">
        <w:rPr>
          <w:rFonts w:ascii="Arial" w:hAnsi="Arial" w:cs="Arial"/>
        </w:rPr>
        <w:t xml:space="preserve">conhecimento </w:t>
      </w:r>
      <w:r w:rsidR="00A80573">
        <w:rPr>
          <w:rFonts w:ascii="Arial" w:hAnsi="Arial" w:cs="Arial"/>
        </w:rPr>
        <w:t xml:space="preserve">efetivo </w:t>
      </w:r>
      <w:r w:rsidR="00DF6D4C" w:rsidRPr="00C96955">
        <w:rPr>
          <w:rFonts w:ascii="Arial" w:hAnsi="Arial" w:cs="Arial"/>
        </w:rPr>
        <w:t xml:space="preserve">da qualidade do ar </w:t>
      </w:r>
      <w:r>
        <w:rPr>
          <w:rFonts w:ascii="Arial" w:hAnsi="Arial" w:cs="Arial"/>
        </w:rPr>
        <w:t xml:space="preserve">na </w:t>
      </w:r>
      <w:r w:rsidR="00DF6D4C" w:rsidRPr="00C96955">
        <w:rPr>
          <w:rFonts w:ascii="Arial" w:hAnsi="Arial" w:cs="Arial"/>
        </w:rPr>
        <w:t>A</w:t>
      </w:r>
      <w:r w:rsidR="00435557">
        <w:rPr>
          <w:rFonts w:ascii="Arial" w:hAnsi="Arial" w:cs="Arial"/>
        </w:rPr>
        <w:t>I</w:t>
      </w:r>
      <w:r w:rsidR="00DF6D4C" w:rsidRPr="00C96955">
        <w:rPr>
          <w:rFonts w:ascii="Arial" w:hAnsi="Arial" w:cs="Arial"/>
        </w:rPr>
        <w:t>D</w:t>
      </w:r>
      <w:r>
        <w:rPr>
          <w:rStyle w:val="Refdenotaderodap"/>
          <w:rFonts w:ascii="Arial" w:hAnsi="Arial" w:cs="Arial"/>
        </w:rPr>
        <w:footnoteReference w:id="4"/>
      </w:r>
      <w:r w:rsidR="00DF6D4C" w:rsidRPr="00C96955">
        <w:rPr>
          <w:rFonts w:ascii="Arial" w:hAnsi="Arial" w:cs="Arial"/>
        </w:rPr>
        <w:t>.</w:t>
      </w:r>
    </w:p>
    <w:p w:rsidR="007F719D" w:rsidRPr="00E32C9F" w:rsidRDefault="007F719D" w:rsidP="00E32C9F">
      <w:pPr>
        <w:spacing w:before="480" w:after="240" w:line="360" w:lineRule="auto"/>
        <w:jc w:val="both"/>
        <w:rPr>
          <w:rFonts w:ascii="Arial" w:hAnsi="Arial" w:cs="Arial"/>
          <w:i/>
          <w:u w:val="single"/>
        </w:rPr>
      </w:pPr>
      <w:r w:rsidRPr="00E32C9F">
        <w:rPr>
          <w:rFonts w:ascii="Arial" w:hAnsi="Arial" w:cs="Arial"/>
          <w:i/>
          <w:u w:val="single"/>
        </w:rPr>
        <w:t>Área de Influencia Indireta</w:t>
      </w:r>
    </w:p>
    <w:p w:rsidR="0064786F" w:rsidRDefault="0064786F" w:rsidP="0064786F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Considera-se que AII do empreendimento </w:t>
      </w:r>
      <w:r w:rsidR="00245F4C">
        <w:rPr>
          <w:rFonts w:ascii="Arial" w:hAnsi="Arial" w:cs="Arial"/>
        </w:rPr>
        <w:t xml:space="preserve">é </w:t>
      </w:r>
      <w:r>
        <w:rPr>
          <w:rFonts w:ascii="Arial" w:hAnsi="Arial" w:cs="Arial"/>
        </w:rPr>
        <w:t>a bacia aérea ond</w:t>
      </w:r>
      <w:r w:rsidR="00355DF2">
        <w:rPr>
          <w:rFonts w:ascii="Arial" w:hAnsi="Arial" w:cs="Arial"/>
        </w:rPr>
        <w:t xml:space="preserve">e o </w:t>
      </w:r>
      <w:r w:rsidR="00245F4C">
        <w:rPr>
          <w:rFonts w:ascii="Arial" w:hAnsi="Arial" w:cs="Arial"/>
        </w:rPr>
        <w:t>empreendimento está inserido (</w:t>
      </w:r>
      <w:r>
        <w:rPr>
          <w:rFonts w:ascii="Arial" w:hAnsi="Arial" w:cs="Arial"/>
        </w:rPr>
        <w:t>Bacia Aérea III</w:t>
      </w:r>
      <w:r w:rsidR="00245F4C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. </w:t>
      </w:r>
      <w:r w:rsidR="00245F4C">
        <w:rPr>
          <w:rFonts w:ascii="Arial" w:hAnsi="Arial" w:cs="Arial"/>
        </w:rPr>
        <w:t xml:space="preserve">A Região Metropolitana do Rio de Janeiro e os municípios de entorno estão dispostos basicamente em quatro </w:t>
      </w:r>
      <w:r>
        <w:rPr>
          <w:rFonts w:ascii="Arial" w:hAnsi="Arial" w:cs="Arial"/>
        </w:rPr>
        <w:t>bacia</w:t>
      </w:r>
      <w:r w:rsidR="00245F4C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aérea</w:t>
      </w:r>
      <w:r w:rsidR="00245F4C">
        <w:rPr>
          <w:rFonts w:ascii="Arial" w:hAnsi="Arial" w:cs="Arial"/>
        </w:rPr>
        <w:t>s (</w:t>
      </w:r>
      <w:fldSimple w:instr=" REF _Ref227726787 \h  \* MERGEFORMAT ">
        <w:r w:rsidR="00205D12" w:rsidRPr="00205D12">
          <w:rPr>
            <w:rFonts w:ascii="Arial" w:hAnsi="Arial" w:cs="Arial"/>
          </w:rPr>
          <w:t>Figura 13</w:t>
        </w:r>
      </w:fldSimple>
      <w:r w:rsidR="00245F4C">
        <w:rPr>
          <w:rFonts w:ascii="Arial" w:hAnsi="Arial" w:cs="Arial"/>
        </w:rPr>
        <w:t>)</w:t>
      </w:r>
      <w:r>
        <w:rPr>
          <w:rFonts w:ascii="Arial" w:hAnsi="Arial" w:cs="Arial"/>
        </w:rPr>
        <w:t>.</w:t>
      </w:r>
    </w:p>
    <w:p w:rsidR="00245F4C" w:rsidRDefault="00245F4C" w:rsidP="0064786F">
      <w:pPr>
        <w:spacing w:after="120" w:line="360" w:lineRule="auto"/>
        <w:jc w:val="both"/>
        <w:rPr>
          <w:rFonts w:ascii="Arial" w:hAnsi="Arial" w:cs="Arial"/>
        </w:rPr>
      </w:pPr>
    </w:p>
    <w:tbl>
      <w:tblPr>
        <w:tblStyle w:val="Tabelacomgrade"/>
        <w:tblW w:w="0" w:type="auto"/>
        <w:jc w:val="center"/>
        <w:tblLook w:val="04A0"/>
      </w:tblPr>
      <w:tblGrid>
        <w:gridCol w:w="6906"/>
      </w:tblGrid>
      <w:tr w:rsidR="00245F4C" w:rsidTr="001B0615">
        <w:trPr>
          <w:trHeight w:val="5168"/>
          <w:jc w:val="center"/>
        </w:trPr>
        <w:tc>
          <w:tcPr>
            <w:tcW w:w="0" w:type="auto"/>
            <w:vAlign w:val="center"/>
          </w:tcPr>
          <w:p w:rsidR="00245F4C" w:rsidRDefault="00245F4C" w:rsidP="00245F4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4224000" cy="3159552"/>
                  <wp:effectExtent l="19050" t="0" r="5100" b="0"/>
                  <wp:docPr id="25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4000" cy="3159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45F4C" w:rsidRPr="00D14136" w:rsidRDefault="00245F4C" w:rsidP="00245F4C">
      <w:pPr>
        <w:pStyle w:val="Legenda"/>
        <w:spacing w:after="120"/>
        <w:jc w:val="both"/>
        <w:rPr>
          <w:rFonts w:ascii="Arial" w:hAnsi="Arial" w:cs="Arial"/>
          <w:b w:val="0"/>
          <w:sz w:val="24"/>
          <w:szCs w:val="24"/>
        </w:rPr>
      </w:pPr>
      <w:bookmarkStart w:id="56" w:name="_Ref227726787"/>
      <w:bookmarkStart w:id="57" w:name="_Toc227730234"/>
      <w:bookmarkStart w:id="58" w:name="_Toc283220482"/>
      <w:r w:rsidRPr="00D14136">
        <w:rPr>
          <w:rFonts w:ascii="Arial" w:hAnsi="Arial" w:cs="Arial"/>
          <w:b w:val="0"/>
          <w:sz w:val="24"/>
          <w:szCs w:val="24"/>
        </w:rPr>
        <w:t xml:space="preserve">Figura </w:t>
      </w:r>
      <w:r w:rsidR="00DF26A0" w:rsidRPr="00D14136">
        <w:rPr>
          <w:rFonts w:ascii="Arial" w:hAnsi="Arial" w:cs="Arial"/>
          <w:b w:val="0"/>
          <w:sz w:val="24"/>
          <w:szCs w:val="24"/>
        </w:rPr>
        <w:fldChar w:fldCharType="begin"/>
      </w:r>
      <w:r w:rsidRPr="00D14136">
        <w:rPr>
          <w:rFonts w:ascii="Arial" w:hAnsi="Arial" w:cs="Arial"/>
          <w:b w:val="0"/>
          <w:sz w:val="24"/>
          <w:szCs w:val="24"/>
        </w:rPr>
        <w:instrText xml:space="preserve"> SEQ Figura \* ARABIC </w:instrText>
      </w:r>
      <w:r w:rsidR="00DF26A0" w:rsidRPr="00D14136">
        <w:rPr>
          <w:rFonts w:ascii="Arial" w:hAnsi="Arial" w:cs="Arial"/>
          <w:b w:val="0"/>
          <w:sz w:val="24"/>
          <w:szCs w:val="24"/>
        </w:rPr>
        <w:fldChar w:fldCharType="separate"/>
      </w:r>
      <w:r>
        <w:rPr>
          <w:rFonts w:ascii="Arial" w:hAnsi="Arial" w:cs="Arial"/>
          <w:b w:val="0"/>
          <w:noProof/>
          <w:sz w:val="24"/>
          <w:szCs w:val="24"/>
        </w:rPr>
        <w:t>13</w:t>
      </w:r>
      <w:r w:rsidR="00DF26A0" w:rsidRPr="00D14136">
        <w:rPr>
          <w:rFonts w:ascii="Arial" w:hAnsi="Arial" w:cs="Arial"/>
          <w:b w:val="0"/>
          <w:sz w:val="24"/>
          <w:szCs w:val="24"/>
        </w:rPr>
        <w:fldChar w:fldCharType="end"/>
      </w:r>
      <w:bookmarkEnd w:id="56"/>
      <w:r w:rsidRPr="00D14136">
        <w:rPr>
          <w:rFonts w:ascii="Arial" w:hAnsi="Arial" w:cs="Arial"/>
          <w:b w:val="0"/>
          <w:sz w:val="24"/>
          <w:szCs w:val="24"/>
        </w:rPr>
        <w:t xml:space="preserve"> – </w:t>
      </w:r>
      <w:r>
        <w:rPr>
          <w:rFonts w:ascii="Arial" w:hAnsi="Arial" w:cs="Arial"/>
          <w:b w:val="0"/>
          <w:sz w:val="24"/>
          <w:szCs w:val="24"/>
        </w:rPr>
        <w:t>Bacias Aéreas da R</w:t>
      </w:r>
      <w:r w:rsidR="001B0615">
        <w:rPr>
          <w:rFonts w:ascii="Arial" w:hAnsi="Arial" w:cs="Arial"/>
          <w:b w:val="0"/>
          <w:sz w:val="24"/>
          <w:szCs w:val="24"/>
        </w:rPr>
        <w:t xml:space="preserve">egião </w:t>
      </w:r>
      <w:r>
        <w:rPr>
          <w:rFonts w:ascii="Arial" w:hAnsi="Arial" w:cs="Arial"/>
          <w:b w:val="0"/>
          <w:sz w:val="24"/>
          <w:szCs w:val="24"/>
        </w:rPr>
        <w:t>M</w:t>
      </w:r>
      <w:r w:rsidR="001B0615">
        <w:rPr>
          <w:rFonts w:ascii="Arial" w:hAnsi="Arial" w:cs="Arial"/>
          <w:b w:val="0"/>
          <w:sz w:val="24"/>
          <w:szCs w:val="24"/>
        </w:rPr>
        <w:t xml:space="preserve">etropolitana do </w:t>
      </w:r>
      <w:r>
        <w:rPr>
          <w:rFonts w:ascii="Arial" w:hAnsi="Arial" w:cs="Arial"/>
          <w:b w:val="0"/>
          <w:sz w:val="24"/>
          <w:szCs w:val="24"/>
        </w:rPr>
        <w:t>R</w:t>
      </w:r>
      <w:r w:rsidR="001B0615">
        <w:rPr>
          <w:rFonts w:ascii="Arial" w:hAnsi="Arial" w:cs="Arial"/>
          <w:b w:val="0"/>
          <w:sz w:val="24"/>
          <w:szCs w:val="24"/>
        </w:rPr>
        <w:t xml:space="preserve">io de </w:t>
      </w:r>
      <w:r>
        <w:rPr>
          <w:rFonts w:ascii="Arial" w:hAnsi="Arial" w:cs="Arial"/>
          <w:b w:val="0"/>
          <w:sz w:val="24"/>
          <w:szCs w:val="24"/>
        </w:rPr>
        <w:t>J</w:t>
      </w:r>
      <w:r w:rsidR="001B0615">
        <w:rPr>
          <w:rFonts w:ascii="Arial" w:hAnsi="Arial" w:cs="Arial"/>
          <w:b w:val="0"/>
          <w:sz w:val="24"/>
          <w:szCs w:val="24"/>
        </w:rPr>
        <w:t>aneiro</w:t>
      </w:r>
      <w:r w:rsidRPr="00D14136">
        <w:rPr>
          <w:rFonts w:ascii="Arial" w:hAnsi="Arial" w:cs="Arial"/>
          <w:b w:val="0"/>
          <w:sz w:val="24"/>
          <w:szCs w:val="24"/>
        </w:rPr>
        <w:t>.</w:t>
      </w:r>
      <w:bookmarkEnd w:id="57"/>
      <w:bookmarkEnd w:id="58"/>
    </w:p>
    <w:p w:rsidR="00245F4C" w:rsidRDefault="00245F4C" w:rsidP="0064786F">
      <w:pPr>
        <w:spacing w:after="120" w:line="360" w:lineRule="auto"/>
        <w:jc w:val="both"/>
        <w:rPr>
          <w:rFonts w:ascii="Arial" w:hAnsi="Arial" w:cs="Arial"/>
        </w:rPr>
      </w:pPr>
    </w:p>
    <w:p w:rsidR="0064786F" w:rsidRDefault="0064786F" w:rsidP="0064786F">
      <w:pPr>
        <w:pStyle w:val="PargrafodaLista"/>
        <w:numPr>
          <w:ilvl w:val="0"/>
          <w:numId w:val="13"/>
        </w:numPr>
        <w:autoSpaceDE w:val="0"/>
        <w:autoSpaceDN w:val="0"/>
        <w:adjustRightInd w:val="0"/>
        <w:spacing w:after="240"/>
        <w:ind w:left="1134" w:hanging="567"/>
        <w:contextualSpacing w:val="0"/>
        <w:jc w:val="both"/>
        <w:rPr>
          <w:rFonts w:ascii="Arial" w:eastAsia="Calibri" w:hAnsi="Arial" w:cs="Arial"/>
          <w:color w:val="000000"/>
          <w:lang w:eastAsia="en-US"/>
        </w:rPr>
      </w:pPr>
      <w:r w:rsidRPr="00291146">
        <w:rPr>
          <w:rFonts w:ascii="Arial" w:eastAsia="Calibri" w:hAnsi="Arial" w:cs="Arial"/>
          <w:color w:val="000000"/>
          <w:lang w:eastAsia="en-US"/>
        </w:rPr>
        <w:lastRenderedPageBreak/>
        <w:t>Sub-região I - com uma área de 730 km2, compreende os distritos de Itaguaí e Coroa Grande, no município de Itaguaí; os municípios de Seropédica, Queimados e Japerí e as regiões administrativas de Santa Cruz e Campo Grande, no município do Rio de Janeiro.</w:t>
      </w:r>
    </w:p>
    <w:p w:rsidR="0064786F" w:rsidRDefault="0064786F" w:rsidP="0064786F">
      <w:pPr>
        <w:pStyle w:val="PargrafodaLista"/>
        <w:numPr>
          <w:ilvl w:val="0"/>
          <w:numId w:val="13"/>
        </w:numPr>
        <w:autoSpaceDE w:val="0"/>
        <w:autoSpaceDN w:val="0"/>
        <w:adjustRightInd w:val="0"/>
        <w:spacing w:after="240"/>
        <w:ind w:left="1134" w:hanging="567"/>
        <w:contextualSpacing w:val="0"/>
        <w:jc w:val="both"/>
        <w:rPr>
          <w:rFonts w:ascii="Arial" w:eastAsia="Calibri" w:hAnsi="Arial" w:cs="Arial"/>
          <w:color w:val="000000"/>
          <w:lang w:eastAsia="en-US"/>
        </w:rPr>
      </w:pPr>
      <w:r w:rsidRPr="00291146">
        <w:rPr>
          <w:rFonts w:ascii="Arial" w:eastAsia="Calibri" w:hAnsi="Arial" w:cs="Arial"/>
          <w:color w:val="000000"/>
          <w:lang w:eastAsia="en-US"/>
        </w:rPr>
        <w:t>Sub-região II - com uma área de cerca de 140 km2, envolve as regiões administrativas de Jacarepaguá e Barra da Tijuca, no município do Rio de Janeiro.</w:t>
      </w:r>
    </w:p>
    <w:p w:rsidR="0064786F" w:rsidRDefault="0064786F" w:rsidP="0064786F">
      <w:pPr>
        <w:pStyle w:val="PargrafodaLista"/>
        <w:numPr>
          <w:ilvl w:val="0"/>
          <w:numId w:val="13"/>
        </w:numPr>
        <w:autoSpaceDE w:val="0"/>
        <w:autoSpaceDN w:val="0"/>
        <w:adjustRightInd w:val="0"/>
        <w:spacing w:after="240"/>
        <w:ind w:left="1134" w:hanging="567"/>
        <w:contextualSpacing w:val="0"/>
        <w:jc w:val="both"/>
        <w:rPr>
          <w:rFonts w:ascii="Arial" w:eastAsia="Calibri" w:hAnsi="Arial" w:cs="Arial"/>
          <w:color w:val="000000"/>
          <w:lang w:eastAsia="en-US"/>
        </w:rPr>
      </w:pPr>
      <w:r w:rsidRPr="00291146">
        <w:rPr>
          <w:rFonts w:ascii="Arial" w:eastAsia="Calibri" w:hAnsi="Arial" w:cs="Arial"/>
          <w:color w:val="000000"/>
          <w:lang w:eastAsia="en-US"/>
        </w:rPr>
        <w:t>Sub-região III - ocupa uma área de cerca de 700 km2. Abrange os municípios de Nova Iguaçu, Belford Roxo e Mesquita; os distritos de Nilópolis e Olinda, no município de Nilópolis; os distritos de São João de Meriti, Coelho da Rocha e São Mateus, no município de São João de Meriti; os distritos de Duque de Caxias, Xerém, Campos Elíseos e Imbariê, no município de Duque de Caxias; os distritos de Guia de Pacobaíba, Inhomirim e Suruí, no município de Magé e as regiões administrativas de Portuária, Centro, Rio Comprido, Botafogo, São Cristóvão, Tijuca, Vila Isabel, Ramos, Penha, Méier, Engenho Novo, Irajá, Madureira, Bangu, Ilha do Governador, Anchieta e Santa Tereza, no município de Rio de Janeiro.</w:t>
      </w:r>
    </w:p>
    <w:p w:rsidR="0064786F" w:rsidRPr="00674A05" w:rsidRDefault="0064786F" w:rsidP="0064786F">
      <w:pPr>
        <w:pStyle w:val="PargrafodaLista"/>
        <w:numPr>
          <w:ilvl w:val="0"/>
          <w:numId w:val="13"/>
        </w:numPr>
        <w:autoSpaceDE w:val="0"/>
        <w:autoSpaceDN w:val="0"/>
        <w:adjustRightInd w:val="0"/>
        <w:spacing w:after="240"/>
        <w:ind w:left="1134" w:hanging="567"/>
        <w:contextualSpacing w:val="0"/>
        <w:jc w:val="both"/>
        <w:rPr>
          <w:rFonts w:ascii="Arial" w:eastAsia="Calibri" w:hAnsi="Arial" w:cs="Arial"/>
          <w:color w:val="000000"/>
          <w:lang w:eastAsia="en-US"/>
        </w:rPr>
      </w:pPr>
      <w:r w:rsidRPr="00291146">
        <w:rPr>
          <w:rFonts w:ascii="Arial" w:eastAsia="Calibri" w:hAnsi="Arial" w:cs="Arial"/>
          <w:color w:val="000000"/>
          <w:lang w:eastAsia="en-US"/>
        </w:rPr>
        <w:t>Sub-região IV - com área de cerca de 830 km2, abrange parte do Município de Niterói, além</w:t>
      </w:r>
      <w:r>
        <w:rPr>
          <w:rFonts w:ascii="Arial" w:eastAsia="Calibri" w:hAnsi="Arial" w:cs="Arial"/>
          <w:color w:val="000000"/>
          <w:lang w:eastAsia="en-US"/>
        </w:rPr>
        <w:t xml:space="preserve"> </w:t>
      </w:r>
      <w:r w:rsidRPr="00291146">
        <w:rPr>
          <w:rFonts w:ascii="Arial" w:eastAsia="Calibri" w:hAnsi="Arial" w:cs="Arial"/>
          <w:color w:val="000000"/>
          <w:lang w:eastAsia="en-US"/>
        </w:rPr>
        <w:t>dos municípios de São Gonçalo, Itaboraí, Magé e Tanguá.</w:t>
      </w:r>
    </w:p>
    <w:p w:rsidR="0064786F" w:rsidRDefault="0064786F" w:rsidP="0064786F">
      <w:pPr>
        <w:spacing w:after="120" w:line="360" w:lineRule="auto"/>
        <w:jc w:val="both"/>
        <w:rPr>
          <w:rFonts w:ascii="Arial" w:hAnsi="Arial" w:cs="Arial"/>
        </w:rPr>
      </w:pPr>
    </w:p>
    <w:p w:rsidR="0064786F" w:rsidRPr="00BD1D46" w:rsidRDefault="0064786F" w:rsidP="0064786F">
      <w:pPr>
        <w:spacing w:after="120" w:line="360" w:lineRule="auto"/>
        <w:jc w:val="both"/>
        <w:rPr>
          <w:rFonts w:ascii="Arial" w:hAnsi="Arial" w:cs="Arial"/>
        </w:rPr>
      </w:pPr>
      <w:r w:rsidRPr="00BD1D46">
        <w:rPr>
          <w:rFonts w:ascii="Arial" w:hAnsi="Arial" w:cs="Arial"/>
        </w:rPr>
        <w:t>A Bacia Aérea III ocupa uma área de cerca de 700 km</w:t>
      </w:r>
      <w:r w:rsidRPr="00145972">
        <w:rPr>
          <w:rFonts w:ascii="Arial" w:hAnsi="Arial" w:cs="Arial"/>
          <w:vertAlign w:val="superscript"/>
        </w:rPr>
        <w:t>2</w:t>
      </w:r>
      <w:r w:rsidRPr="00BD1D46">
        <w:rPr>
          <w:rFonts w:ascii="Arial" w:hAnsi="Arial" w:cs="Arial"/>
        </w:rPr>
        <w:t>. Abrange os municípios de Nova Iguaçu, Belford Roxo, Queimados, Japerí, Mesquita; os distritos de Nilópolis e Olinda, no município de Nilópolis; os distritos de São João de Meriti, Coelho da Rocha e São Mateus, no município de São João de Merití; os distritos de Duque de Caxias, Xerém, Campos Elíseos e Imbariê, no município de Duque de Caxias; os distritos de Guia de Pacoaíba, Inhomirim e Suruí, no município de Magé e as Regiões Administrativas de Portuária, Centro, Rio Comprido, Botafogo, São Cristóvão, Tijuca, Vila Isabel, Ramos, Penha, Méier, Engenho novo, Irajá, Madureira, Bangú, Ilha do Governador, Anchieta e Santa Tereza, no município de Rio de Janeiro (</w:t>
      </w:r>
      <w:fldSimple w:instr=" REF _Ref221958385 \h  \* MERGEFORMAT ">
        <w:r w:rsidR="005D560D" w:rsidRPr="005D560D">
          <w:rPr>
            <w:rFonts w:ascii="Arial" w:hAnsi="Arial" w:cs="Arial"/>
          </w:rPr>
          <w:t>Figura 14</w:t>
        </w:r>
      </w:fldSimple>
      <w:r w:rsidRPr="00BD1D46">
        <w:rPr>
          <w:rFonts w:ascii="Arial" w:hAnsi="Arial" w:cs="Arial"/>
        </w:rPr>
        <w:t xml:space="preserve">). </w:t>
      </w:r>
    </w:p>
    <w:p w:rsidR="00E10874" w:rsidRDefault="00E10874" w:rsidP="00E10874">
      <w:pPr>
        <w:spacing w:after="120" w:line="360" w:lineRule="auto"/>
        <w:jc w:val="both"/>
        <w:rPr>
          <w:rFonts w:ascii="Arial" w:hAnsi="Arial" w:cs="Arial"/>
        </w:rPr>
      </w:pPr>
      <w:r w:rsidRPr="00C96955">
        <w:rPr>
          <w:rFonts w:ascii="Arial" w:hAnsi="Arial" w:cs="Arial"/>
        </w:rPr>
        <w:t xml:space="preserve">Essa região apresenta grande ocupação urbano-industrial com a conseqüente emissão de grandes quantidades de poluentes para a atmosfera. A atividade econômica na Bacia Aérea III está relacionada à existência de indústrias de grande porte como a Bayer, Petroflex, Nitriflex e as refinarias Duque de Caxias e Manguinhos, (AMADOR, 1997). Entretanto, o perfil das empresas responsáveis pela emissão de poluentes e </w:t>
      </w:r>
      <w:r w:rsidRPr="00C96955">
        <w:rPr>
          <w:rFonts w:ascii="Arial" w:hAnsi="Arial" w:cs="Arial"/>
        </w:rPr>
        <w:lastRenderedPageBreak/>
        <w:t xml:space="preserve">efluentes é, principalmente, de pequeno e médio porte. A </w:t>
      </w:r>
      <w:fldSimple w:instr=" REF _Ref221959088 \h  \* MERGEFORMAT ">
        <w:r w:rsidR="004F1325" w:rsidRPr="004F1325">
          <w:rPr>
            <w:rFonts w:ascii="Arial" w:hAnsi="Arial" w:cs="Arial"/>
          </w:rPr>
          <w:t>Figura 15</w:t>
        </w:r>
      </w:fldSimple>
      <w:r w:rsidRPr="00AB0945">
        <w:rPr>
          <w:rFonts w:ascii="Arial" w:hAnsi="Arial" w:cs="Arial"/>
        </w:rPr>
        <w:t xml:space="preserve"> apresenta as principais atividades potencialmente poluidoras</w:t>
      </w:r>
      <w:r w:rsidRPr="00C96955">
        <w:rPr>
          <w:rFonts w:ascii="Arial" w:hAnsi="Arial" w:cs="Arial"/>
        </w:rPr>
        <w:t xml:space="preserve"> na Bacia Aérea III. </w:t>
      </w:r>
    </w:p>
    <w:p w:rsidR="0064786F" w:rsidRDefault="0064786F" w:rsidP="0064786F">
      <w:pPr>
        <w:spacing w:after="120" w:line="360" w:lineRule="auto"/>
        <w:jc w:val="both"/>
        <w:rPr>
          <w:rFonts w:ascii="Arial" w:hAnsi="Arial" w:cs="Arial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8202"/>
      </w:tblGrid>
      <w:tr w:rsidR="0064786F" w:rsidTr="001B0615">
        <w:trPr>
          <w:trHeight w:val="3974"/>
          <w:jc w:val="center"/>
        </w:trPr>
        <w:tc>
          <w:tcPr>
            <w:tcW w:w="0" w:type="auto"/>
            <w:vAlign w:val="center"/>
          </w:tcPr>
          <w:p w:rsidR="0064786F" w:rsidRPr="00F84ABC" w:rsidRDefault="0064786F" w:rsidP="0064786F">
            <w:pPr>
              <w:spacing w:before="120" w:after="120"/>
              <w:jc w:val="center"/>
              <w:rPr>
                <w:rFonts w:ascii="Arial" w:hAnsi="Arial" w:cs="Arial"/>
              </w:rPr>
            </w:pPr>
            <w:r w:rsidRPr="00BD1D46">
              <w:rPr>
                <w:rFonts w:ascii="Arial" w:hAnsi="Arial" w:cs="Arial"/>
                <w:noProof/>
              </w:rPr>
              <w:drawing>
                <wp:inline distT="0" distB="0" distL="0" distR="0">
                  <wp:extent cx="5051643" cy="2948696"/>
                  <wp:effectExtent l="19050" t="0" r="0" b="0"/>
                  <wp:docPr id="229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1643" cy="29486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4786F" w:rsidRPr="00D14136" w:rsidRDefault="0064786F" w:rsidP="0064786F">
      <w:pPr>
        <w:pStyle w:val="Legenda"/>
        <w:spacing w:after="120"/>
        <w:jc w:val="both"/>
        <w:rPr>
          <w:rFonts w:ascii="Arial" w:hAnsi="Arial" w:cs="Arial"/>
          <w:b w:val="0"/>
          <w:sz w:val="24"/>
          <w:szCs w:val="24"/>
        </w:rPr>
      </w:pPr>
      <w:bookmarkStart w:id="59" w:name="_Ref221958385"/>
      <w:bookmarkStart w:id="60" w:name="_Toc222145324"/>
      <w:bookmarkStart w:id="61" w:name="_Toc227730235"/>
      <w:bookmarkStart w:id="62" w:name="_Toc283220483"/>
      <w:r w:rsidRPr="00D14136">
        <w:rPr>
          <w:rFonts w:ascii="Arial" w:hAnsi="Arial" w:cs="Arial"/>
          <w:b w:val="0"/>
          <w:sz w:val="24"/>
          <w:szCs w:val="24"/>
        </w:rPr>
        <w:t xml:space="preserve">Figura </w:t>
      </w:r>
      <w:r w:rsidR="00DF26A0" w:rsidRPr="00D14136">
        <w:rPr>
          <w:rFonts w:ascii="Arial" w:hAnsi="Arial" w:cs="Arial"/>
          <w:b w:val="0"/>
          <w:sz w:val="24"/>
          <w:szCs w:val="24"/>
        </w:rPr>
        <w:fldChar w:fldCharType="begin"/>
      </w:r>
      <w:r w:rsidRPr="00D14136">
        <w:rPr>
          <w:rFonts w:ascii="Arial" w:hAnsi="Arial" w:cs="Arial"/>
          <w:b w:val="0"/>
          <w:sz w:val="24"/>
          <w:szCs w:val="24"/>
        </w:rPr>
        <w:instrText xml:space="preserve"> SEQ Figura \* ARABIC </w:instrText>
      </w:r>
      <w:r w:rsidR="00DF26A0" w:rsidRPr="00D14136">
        <w:rPr>
          <w:rFonts w:ascii="Arial" w:hAnsi="Arial" w:cs="Arial"/>
          <w:b w:val="0"/>
          <w:sz w:val="24"/>
          <w:szCs w:val="24"/>
        </w:rPr>
        <w:fldChar w:fldCharType="separate"/>
      </w:r>
      <w:r w:rsidR="005D560D">
        <w:rPr>
          <w:rFonts w:ascii="Arial" w:hAnsi="Arial" w:cs="Arial"/>
          <w:b w:val="0"/>
          <w:noProof/>
          <w:sz w:val="24"/>
          <w:szCs w:val="24"/>
        </w:rPr>
        <w:t>14</w:t>
      </w:r>
      <w:r w:rsidR="00DF26A0" w:rsidRPr="00D14136">
        <w:rPr>
          <w:rFonts w:ascii="Arial" w:hAnsi="Arial" w:cs="Arial"/>
          <w:b w:val="0"/>
          <w:sz w:val="24"/>
          <w:szCs w:val="24"/>
        </w:rPr>
        <w:fldChar w:fldCharType="end"/>
      </w:r>
      <w:bookmarkEnd w:id="59"/>
      <w:r w:rsidRPr="00D14136">
        <w:rPr>
          <w:rFonts w:ascii="Arial" w:hAnsi="Arial" w:cs="Arial"/>
          <w:b w:val="0"/>
          <w:sz w:val="24"/>
          <w:szCs w:val="24"/>
        </w:rPr>
        <w:t xml:space="preserve"> – </w:t>
      </w:r>
      <w:r>
        <w:rPr>
          <w:rFonts w:ascii="Arial" w:hAnsi="Arial" w:cs="Arial"/>
          <w:b w:val="0"/>
          <w:sz w:val="24"/>
          <w:szCs w:val="24"/>
        </w:rPr>
        <w:t>Limites da Bacia Aérea III</w:t>
      </w:r>
      <w:r w:rsidRPr="00D14136">
        <w:rPr>
          <w:rFonts w:ascii="Arial" w:hAnsi="Arial" w:cs="Arial"/>
          <w:b w:val="0"/>
          <w:sz w:val="24"/>
          <w:szCs w:val="24"/>
        </w:rPr>
        <w:t>.</w:t>
      </w:r>
      <w:bookmarkEnd w:id="60"/>
      <w:bookmarkEnd w:id="61"/>
      <w:bookmarkEnd w:id="62"/>
    </w:p>
    <w:p w:rsidR="0064786F" w:rsidRDefault="0064786F" w:rsidP="0064786F">
      <w:pPr>
        <w:spacing w:after="120" w:line="360" w:lineRule="auto"/>
        <w:jc w:val="both"/>
        <w:rPr>
          <w:rFonts w:ascii="Arial" w:hAnsi="Arial" w:cs="Arial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603"/>
      </w:tblGrid>
      <w:tr w:rsidR="0064786F" w:rsidTr="0064786F">
        <w:trPr>
          <w:trHeight w:val="4109"/>
        </w:trPr>
        <w:tc>
          <w:tcPr>
            <w:tcW w:w="5000" w:type="pct"/>
            <w:vAlign w:val="center"/>
          </w:tcPr>
          <w:p w:rsidR="0064786F" w:rsidRPr="00F84ABC" w:rsidRDefault="0064786F" w:rsidP="0064786F">
            <w:pPr>
              <w:spacing w:before="120" w:after="12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>
                  <wp:extent cx="5811652" cy="3098914"/>
                  <wp:effectExtent l="19050" t="0" r="0" b="0"/>
                  <wp:docPr id="231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 l="16359" t="25357" r="10306" b="257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1652" cy="30989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4786F" w:rsidRPr="00D14136" w:rsidRDefault="0064786F" w:rsidP="0064786F">
      <w:pPr>
        <w:pStyle w:val="Legenda"/>
        <w:spacing w:after="120"/>
        <w:jc w:val="both"/>
        <w:rPr>
          <w:rFonts w:ascii="Arial" w:hAnsi="Arial" w:cs="Arial"/>
          <w:b w:val="0"/>
          <w:sz w:val="24"/>
          <w:szCs w:val="24"/>
        </w:rPr>
      </w:pPr>
      <w:bookmarkStart w:id="63" w:name="_Ref221959088"/>
      <w:bookmarkStart w:id="64" w:name="_Toc222145325"/>
      <w:bookmarkStart w:id="65" w:name="_Toc227730236"/>
      <w:bookmarkStart w:id="66" w:name="_Toc283220484"/>
      <w:r w:rsidRPr="00D14136">
        <w:rPr>
          <w:rFonts w:ascii="Arial" w:hAnsi="Arial" w:cs="Arial"/>
          <w:b w:val="0"/>
          <w:sz w:val="24"/>
          <w:szCs w:val="24"/>
        </w:rPr>
        <w:t xml:space="preserve">Figura </w:t>
      </w:r>
      <w:r w:rsidR="00DF26A0" w:rsidRPr="00D14136">
        <w:rPr>
          <w:rFonts w:ascii="Arial" w:hAnsi="Arial" w:cs="Arial"/>
          <w:b w:val="0"/>
          <w:sz w:val="24"/>
          <w:szCs w:val="24"/>
        </w:rPr>
        <w:fldChar w:fldCharType="begin"/>
      </w:r>
      <w:r w:rsidRPr="00D14136">
        <w:rPr>
          <w:rFonts w:ascii="Arial" w:hAnsi="Arial" w:cs="Arial"/>
          <w:b w:val="0"/>
          <w:sz w:val="24"/>
          <w:szCs w:val="24"/>
        </w:rPr>
        <w:instrText xml:space="preserve"> SEQ Figura \* ARABIC </w:instrText>
      </w:r>
      <w:r w:rsidR="00DF26A0" w:rsidRPr="00D14136">
        <w:rPr>
          <w:rFonts w:ascii="Arial" w:hAnsi="Arial" w:cs="Arial"/>
          <w:b w:val="0"/>
          <w:sz w:val="24"/>
          <w:szCs w:val="24"/>
        </w:rPr>
        <w:fldChar w:fldCharType="separate"/>
      </w:r>
      <w:r w:rsidR="005D560D">
        <w:rPr>
          <w:rFonts w:ascii="Arial" w:hAnsi="Arial" w:cs="Arial"/>
          <w:b w:val="0"/>
          <w:noProof/>
          <w:sz w:val="24"/>
          <w:szCs w:val="24"/>
        </w:rPr>
        <w:t>15</w:t>
      </w:r>
      <w:r w:rsidR="00DF26A0" w:rsidRPr="00D14136">
        <w:rPr>
          <w:rFonts w:ascii="Arial" w:hAnsi="Arial" w:cs="Arial"/>
          <w:b w:val="0"/>
          <w:sz w:val="24"/>
          <w:szCs w:val="24"/>
        </w:rPr>
        <w:fldChar w:fldCharType="end"/>
      </w:r>
      <w:bookmarkEnd w:id="63"/>
      <w:r w:rsidRPr="00D14136">
        <w:rPr>
          <w:rFonts w:ascii="Arial" w:hAnsi="Arial" w:cs="Arial"/>
          <w:b w:val="0"/>
          <w:sz w:val="24"/>
          <w:szCs w:val="24"/>
        </w:rPr>
        <w:t xml:space="preserve"> – </w:t>
      </w:r>
      <w:r>
        <w:rPr>
          <w:rFonts w:ascii="Arial" w:hAnsi="Arial" w:cs="Arial"/>
          <w:b w:val="0"/>
          <w:sz w:val="24"/>
          <w:szCs w:val="24"/>
        </w:rPr>
        <w:t>Fontes de Poluição Atmosférica na Bacia Aérea III</w:t>
      </w:r>
      <w:r w:rsidRPr="00D14136">
        <w:rPr>
          <w:rFonts w:ascii="Arial" w:hAnsi="Arial" w:cs="Arial"/>
          <w:b w:val="0"/>
          <w:sz w:val="24"/>
          <w:szCs w:val="24"/>
        </w:rPr>
        <w:t>.</w:t>
      </w:r>
      <w:bookmarkEnd w:id="64"/>
      <w:bookmarkEnd w:id="65"/>
      <w:bookmarkEnd w:id="66"/>
    </w:p>
    <w:p w:rsidR="0064786F" w:rsidRPr="00AB0945" w:rsidRDefault="0064786F" w:rsidP="0064786F">
      <w:pPr>
        <w:jc w:val="right"/>
        <w:rPr>
          <w:rFonts w:ascii="Arial" w:hAnsi="Arial" w:cs="Arial"/>
          <w:sz w:val="18"/>
          <w:szCs w:val="18"/>
        </w:rPr>
      </w:pPr>
      <w:r w:rsidRPr="00AB0945">
        <w:rPr>
          <w:rFonts w:ascii="Arial" w:hAnsi="Arial" w:cs="Arial"/>
          <w:sz w:val="18"/>
          <w:szCs w:val="18"/>
        </w:rPr>
        <w:t>Fonte: 1º Congresso Acadêmico sobre Meio Ambiente e Desenvolvimento do Rio de Janeiro (Cadma-RJ), 2004.</w:t>
      </w:r>
    </w:p>
    <w:p w:rsidR="00E10874" w:rsidRDefault="00E10874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64786F" w:rsidRPr="00AB0945" w:rsidRDefault="0064786F" w:rsidP="0064786F">
      <w:pPr>
        <w:spacing w:after="120" w:line="360" w:lineRule="auto"/>
        <w:jc w:val="both"/>
        <w:rPr>
          <w:rFonts w:ascii="Arial" w:hAnsi="Arial" w:cs="Arial"/>
        </w:rPr>
      </w:pPr>
      <w:r w:rsidRPr="00AB0945">
        <w:rPr>
          <w:rFonts w:ascii="Arial" w:hAnsi="Arial" w:cs="Arial"/>
        </w:rPr>
        <w:lastRenderedPageBreak/>
        <w:t>O sistema de transporte contribui com parcela expressiva de poluentes na Bacia Aérea III. As emissões provenientes do cano de descarga, desgaste de pneus e lonas de freios representam uma parcela considerável de poluentes nessa Bacia. O sistema de alimentação de combustível e as emissões do cárter e do tanque de combustível ainda representam uma quantidade razoável de poluentes para a atmosfera, devido ao estado de conservação e a idade da frota, que circula na região. As emissões veiculares, de um modo geral, dependem muito do tipo e qual</w:t>
      </w:r>
      <w:r>
        <w:rPr>
          <w:rFonts w:ascii="Arial" w:hAnsi="Arial" w:cs="Arial"/>
        </w:rPr>
        <w:t>idade do combustível utilizado.</w:t>
      </w:r>
      <w:r w:rsidR="00E10874">
        <w:rPr>
          <w:rFonts w:ascii="Arial" w:hAnsi="Arial" w:cs="Arial"/>
        </w:rPr>
        <w:t xml:space="preserve"> </w:t>
      </w:r>
      <w:r w:rsidRPr="00AB0945">
        <w:rPr>
          <w:rFonts w:ascii="Arial" w:hAnsi="Arial" w:cs="Arial"/>
        </w:rPr>
        <w:t xml:space="preserve">As vias não pavimentadas contribuem com parcela expressiva de material particulado. As pavimentadas, por sua vez, contribuem para a formação de </w:t>
      </w:r>
      <w:r>
        <w:rPr>
          <w:rFonts w:ascii="Arial" w:hAnsi="Arial" w:cs="Arial"/>
        </w:rPr>
        <w:t>i</w:t>
      </w:r>
      <w:r w:rsidRPr="00AB0945">
        <w:rPr>
          <w:rFonts w:ascii="Arial" w:hAnsi="Arial" w:cs="Arial"/>
        </w:rPr>
        <w:t xml:space="preserve">lha de </w:t>
      </w:r>
      <w:r>
        <w:rPr>
          <w:rFonts w:ascii="Arial" w:hAnsi="Arial" w:cs="Arial"/>
        </w:rPr>
        <w:t>c</w:t>
      </w:r>
      <w:r w:rsidRPr="00AB0945">
        <w:rPr>
          <w:rFonts w:ascii="Arial" w:hAnsi="Arial" w:cs="Arial"/>
        </w:rPr>
        <w:t>alor na região, devido ao intenso tráfego e o aquecimento do asfalto.</w:t>
      </w:r>
    </w:p>
    <w:p w:rsidR="0064786F" w:rsidRPr="00AB0945" w:rsidRDefault="0064786F" w:rsidP="0064786F">
      <w:pPr>
        <w:spacing w:after="120" w:line="360" w:lineRule="auto"/>
        <w:jc w:val="both"/>
        <w:rPr>
          <w:rFonts w:ascii="Arial" w:hAnsi="Arial" w:cs="Arial"/>
        </w:rPr>
      </w:pPr>
      <w:r w:rsidRPr="00AB0945">
        <w:rPr>
          <w:rFonts w:ascii="Arial" w:hAnsi="Arial" w:cs="Arial"/>
        </w:rPr>
        <w:t>As vias pavimentadas e não pavimentadas, o intenso tráfego, a cultura da queima de lixo e a localização das indústrias contribuem para a formação de poluentes fotoquímicos e material particulado, incluindo os metálicos. Com exceção do município do Rio de Janeiro, alguns municípios da Bacia Aérea III apresentam elevada concentração de potássio devi</w:t>
      </w:r>
      <w:r>
        <w:rPr>
          <w:rFonts w:ascii="Arial" w:hAnsi="Arial" w:cs="Arial"/>
        </w:rPr>
        <w:t>do à prática da queima de lixo.</w:t>
      </w:r>
    </w:p>
    <w:p w:rsidR="0064786F" w:rsidRDefault="0064786F" w:rsidP="0064786F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A</w:t>
      </w:r>
      <w:r w:rsidRPr="00AB0945">
        <w:rPr>
          <w:rFonts w:ascii="Arial" w:hAnsi="Arial" w:cs="Arial"/>
        </w:rPr>
        <w:t xml:space="preserve"> </w:t>
      </w:r>
      <w:fldSimple w:instr=" REF _Ref221960240 \h  \* MERGEFORMAT ">
        <w:r w:rsidR="004F1325" w:rsidRPr="004F1325">
          <w:rPr>
            <w:rFonts w:ascii="Arial" w:hAnsi="Arial" w:cs="Arial"/>
          </w:rPr>
          <w:t>Tabela 4</w:t>
        </w:r>
      </w:fldSimple>
      <w:r w:rsidRPr="00AB0945">
        <w:rPr>
          <w:rFonts w:ascii="Arial" w:hAnsi="Arial" w:cs="Arial"/>
        </w:rPr>
        <w:t xml:space="preserve"> apresenta o inventário de poluentes emitidos nas Bacias Aéreas do Rio de J</w:t>
      </w:r>
      <w:r>
        <w:rPr>
          <w:rFonts w:ascii="Arial" w:hAnsi="Arial" w:cs="Arial"/>
        </w:rPr>
        <w:t>aneiro.</w:t>
      </w:r>
    </w:p>
    <w:p w:rsidR="0064786F" w:rsidRPr="00AB0945" w:rsidRDefault="0064786F" w:rsidP="0064786F">
      <w:pPr>
        <w:spacing w:after="120" w:line="360" w:lineRule="auto"/>
        <w:jc w:val="both"/>
        <w:rPr>
          <w:rFonts w:ascii="Arial" w:hAnsi="Arial" w:cs="Arial"/>
        </w:rPr>
      </w:pPr>
    </w:p>
    <w:p w:rsidR="0064786F" w:rsidRDefault="0064786F" w:rsidP="0064786F">
      <w:pPr>
        <w:pStyle w:val="Legenda"/>
        <w:spacing w:before="120"/>
        <w:jc w:val="both"/>
        <w:rPr>
          <w:rFonts w:ascii="Arial" w:hAnsi="Arial" w:cs="Arial"/>
          <w:b w:val="0"/>
          <w:sz w:val="24"/>
          <w:szCs w:val="24"/>
        </w:rPr>
      </w:pPr>
      <w:bookmarkStart w:id="67" w:name="_Ref221960240"/>
      <w:bookmarkStart w:id="68" w:name="_Toc222047945"/>
      <w:bookmarkStart w:id="69" w:name="_Toc227735328"/>
      <w:bookmarkStart w:id="70" w:name="_Toc283220218"/>
      <w:r w:rsidRPr="00212F4A">
        <w:rPr>
          <w:rFonts w:ascii="Arial" w:hAnsi="Arial" w:cs="Arial"/>
          <w:b w:val="0"/>
          <w:sz w:val="24"/>
          <w:szCs w:val="24"/>
        </w:rPr>
        <w:t xml:space="preserve">Tabela </w: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begin"/>
      </w:r>
      <w:r w:rsidRPr="00212F4A">
        <w:rPr>
          <w:rFonts w:ascii="Arial" w:hAnsi="Arial" w:cs="Arial"/>
          <w:b w:val="0"/>
          <w:sz w:val="24"/>
          <w:szCs w:val="24"/>
        </w:rPr>
        <w:instrText xml:space="preserve"> SEQ Tabela \* ARABIC </w:instrTex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separate"/>
      </w:r>
      <w:r w:rsidR="005D560D">
        <w:rPr>
          <w:rFonts w:ascii="Arial" w:hAnsi="Arial" w:cs="Arial"/>
          <w:b w:val="0"/>
          <w:noProof/>
          <w:sz w:val="24"/>
          <w:szCs w:val="24"/>
        </w:rPr>
        <w:t>4</w: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end"/>
      </w:r>
      <w:bookmarkEnd w:id="67"/>
      <w:r w:rsidRPr="00212F4A">
        <w:rPr>
          <w:rFonts w:ascii="Arial" w:hAnsi="Arial" w:cs="Arial"/>
          <w:b w:val="0"/>
          <w:sz w:val="24"/>
          <w:szCs w:val="24"/>
        </w:rPr>
        <w:t xml:space="preserve">: </w:t>
      </w:r>
      <w:r>
        <w:rPr>
          <w:rFonts w:ascii="Arial" w:hAnsi="Arial" w:cs="Arial"/>
          <w:b w:val="0"/>
          <w:sz w:val="24"/>
          <w:szCs w:val="24"/>
        </w:rPr>
        <w:t>Inventário de emissões por bacia aérea.</w:t>
      </w:r>
      <w:bookmarkEnd w:id="68"/>
      <w:bookmarkEnd w:id="69"/>
      <w:bookmarkEnd w:id="70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588"/>
        <w:gridCol w:w="1587"/>
        <w:gridCol w:w="1587"/>
        <w:gridCol w:w="1587"/>
        <w:gridCol w:w="1587"/>
        <w:gridCol w:w="1591"/>
      </w:tblGrid>
      <w:tr w:rsidR="0064786F" w:rsidTr="0064786F">
        <w:trPr>
          <w:cantSplit/>
          <w:trHeight w:val="283"/>
        </w:trPr>
        <w:tc>
          <w:tcPr>
            <w:tcW w:w="833" w:type="pct"/>
            <w:vMerge w:val="restart"/>
            <w:tcBorders>
              <w:top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Bacia Aérea</w:t>
            </w:r>
          </w:p>
        </w:tc>
        <w:tc>
          <w:tcPr>
            <w:tcW w:w="4167" w:type="pct"/>
            <w:gridSpan w:val="5"/>
            <w:tcBorders>
              <w:top w:val="single" w:sz="12" w:space="0" w:color="auto"/>
              <w:left w:val="single" w:sz="6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Taxas de Emissão (ton/ano) * 1000</w:t>
            </w:r>
          </w:p>
        </w:tc>
      </w:tr>
      <w:tr w:rsidR="0064786F" w:rsidTr="0064786F">
        <w:trPr>
          <w:cantSplit/>
          <w:trHeight w:val="283"/>
        </w:trPr>
        <w:tc>
          <w:tcPr>
            <w:tcW w:w="833" w:type="pct"/>
            <w:vMerge/>
            <w:tcBorders>
              <w:bottom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</w:p>
        </w:tc>
        <w:tc>
          <w:tcPr>
            <w:tcW w:w="833" w:type="pct"/>
            <w:tcBorders>
              <w:left w:val="single" w:sz="6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CO</w:t>
            </w:r>
          </w:p>
        </w:tc>
        <w:tc>
          <w:tcPr>
            <w:tcW w:w="833" w:type="pct"/>
            <w:tcBorders>
              <w:left w:val="single" w:sz="6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HCT</w:t>
            </w:r>
          </w:p>
        </w:tc>
        <w:tc>
          <w:tcPr>
            <w:tcW w:w="833" w:type="pct"/>
            <w:tcBorders>
              <w:left w:val="single" w:sz="6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NO</w:t>
            </w:r>
            <w:r w:rsidRPr="00145972">
              <w:rPr>
                <w:rFonts w:ascii="Arial" w:hAnsi="Arial"/>
                <w:b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833" w:type="pct"/>
            <w:tcBorders>
              <w:left w:val="single" w:sz="6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MP</w:t>
            </w:r>
            <w:r w:rsidRPr="00145972">
              <w:rPr>
                <w:rFonts w:ascii="Arial" w:hAnsi="Arial"/>
                <w:b/>
                <w:sz w:val="18"/>
                <w:szCs w:val="18"/>
                <w:vertAlign w:val="subscript"/>
              </w:rPr>
              <w:t>10</w:t>
            </w:r>
          </w:p>
        </w:tc>
        <w:tc>
          <w:tcPr>
            <w:tcW w:w="835" w:type="pct"/>
            <w:tcBorders>
              <w:left w:val="single" w:sz="6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SO</w:t>
            </w:r>
            <w:r w:rsidRPr="00C2441B">
              <w:rPr>
                <w:rFonts w:ascii="Arial" w:hAnsi="Arial"/>
                <w:b/>
                <w:sz w:val="18"/>
                <w:szCs w:val="18"/>
                <w:vertAlign w:val="subscript"/>
              </w:rPr>
              <w:t>2</w:t>
            </w:r>
          </w:p>
        </w:tc>
      </w:tr>
      <w:tr w:rsidR="0064786F" w:rsidTr="0064786F">
        <w:trPr>
          <w:cantSplit/>
          <w:trHeight w:val="283"/>
        </w:trPr>
        <w:tc>
          <w:tcPr>
            <w:tcW w:w="833" w:type="pct"/>
            <w:tcBorders>
              <w:top w:val="single" w:sz="12" w:space="0" w:color="auto"/>
              <w:right w:val="single" w:sz="6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Bacia I</w:t>
            </w:r>
          </w:p>
        </w:tc>
        <w:tc>
          <w:tcPr>
            <w:tcW w:w="833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0,92</w:t>
            </w:r>
          </w:p>
        </w:tc>
        <w:tc>
          <w:tcPr>
            <w:tcW w:w="833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0,31</w:t>
            </w:r>
          </w:p>
        </w:tc>
        <w:tc>
          <w:tcPr>
            <w:tcW w:w="833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14,55</w:t>
            </w:r>
          </w:p>
        </w:tc>
        <w:tc>
          <w:tcPr>
            <w:tcW w:w="833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5,90</w:t>
            </w:r>
          </w:p>
        </w:tc>
        <w:tc>
          <w:tcPr>
            <w:tcW w:w="835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21,48</w:t>
            </w:r>
          </w:p>
        </w:tc>
      </w:tr>
      <w:tr w:rsidR="0064786F" w:rsidTr="0064786F">
        <w:trPr>
          <w:cantSplit/>
          <w:trHeight w:val="283"/>
        </w:trPr>
        <w:tc>
          <w:tcPr>
            <w:tcW w:w="83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Bacia II</w:t>
            </w:r>
          </w:p>
        </w:tc>
        <w:tc>
          <w:tcPr>
            <w:tcW w:w="8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0,13</w:t>
            </w:r>
          </w:p>
        </w:tc>
        <w:tc>
          <w:tcPr>
            <w:tcW w:w="8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0,74</w:t>
            </w:r>
          </w:p>
        </w:tc>
        <w:tc>
          <w:tcPr>
            <w:tcW w:w="8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0,14</w:t>
            </w:r>
          </w:p>
        </w:tc>
        <w:tc>
          <w:tcPr>
            <w:tcW w:w="8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0,36</w:t>
            </w:r>
          </w:p>
        </w:tc>
        <w:tc>
          <w:tcPr>
            <w:tcW w:w="8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0,01</w:t>
            </w:r>
          </w:p>
        </w:tc>
      </w:tr>
      <w:tr w:rsidR="0064786F" w:rsidTr="0064786F">
        <w:trPr>
          <w:cantSplit/>
          <w:trHeight w:val="283"/>
        </w:trPr>
        <w:tc>
          <w:tcPr>
            <w:tcW w:w="833" w:type="pct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Bacia III</w:t>
            </w:r>
          </w:p>
        </w:tc>
        <w:tc>
          <w:tcPr>
            <w:tcW w:w="8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2,80</w:t>
            </w:r>
          </w:p>
        </w:tc>
        <w:tc>
          <w:tcPr>
            <w:tcW w:w="8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24,44</w:t>
            </w:r>
          </w:p>
        </w:tc>
        <w:tc>
          <w:tcPr>
            <w:tcW w:w="8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13,30</w:t>
            </w:r>
          </w:p>
        </w:tc>
        <w:tc>
          <w:tcPr>
            <w:tcW w:w="8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2,50</w:t>
            </w:r>
          </w:p>
        </w:tc>
        <w:tc>
          <w:tcPr>
            <w:tcW w:w="8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29,41</w:t>
            </w:r>
          </w:p>
        </w:tc>
      </w:tr>
      <w:tr w:rsidR="0064786F" w:rsidTr="0064786F">
        <w:trPr>
          <w:cantSplit/>
          <w:trHeight w:val="283"/>
        </w:trPr>
        <w:tc>
          <w:tcPr>
            <w:tcW w:w="833" w:type="pct"/>
            <w:tcBorders>
              <w:top w:val="single" w:sz="6" w:space="0" w:color="auto"/>
              <w:right w:val="single" w:sz="6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Bacia IV</w:t>
            </w:r>
          </w:p>
        </w:tc>
        <w:tc>
          <w:tcPr>
            <w:tcW w:w="8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2,36</w:t>
            </w:r>
          </w:p>
        </w:tc>
        <w:tc>
          <w:tcPr>
            <w:tcW w:w="8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0,13</w:t>
            </w:r>
          </w:p>
        </w:tc>
        <w:tc>
          <w:tcPr>
            <w:tcW w:w="8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1,28</w:t>
            </w:r>
          </w:p>
        </w:tc>
        <w:tc>
          <w:tcPr>
            <w:tcW w:w="8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64786F" w:rsidRDefault="000837A4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1,</w:t>
            </w:r>
            <w:r w:rsidR="0064786F">
              <w:rPr>
                <w:rFonts w:ascii="Arial" w:hAnsi="Arial"/>
                <w:sz w:val="18"/>
                <w:szCs w:val="18"/>
              </w:rPr>
              <w:t>3</w:t>
            </w:r>
            <w:r>
              <w:rPr>
                <w:rFonts w:ascii="Arial" w:hAnsi="Arial"/>
                <w:sz w:val="18"/>
                <w:szCs w:val="18"/>
              </w:rPr>
              <w:t>9</w:t>
            </w:r>
          </w:p>
        </w:tc>
        <w:tc>
          <w:tcPr>
            <w:tcW w:w="83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3,80</w:t>
            </w:r>
          </w:p>
        </w:tc>
      </w:tr>
      <w:tr w:rsidR="0064786F" w:rsidTr="0064786F">
        <w:trPr>
          <w:cantSplit/>
          <w:trHeight w:val="283"/>
        </w:trPr>
        <w:tc>
          <w:tcPr>
            <w:tcW w:w="833" w:type="pct"/>
            <w:tcBorders>
              <w:top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Total Geral</w:t>
            </w:r>
          </w:p>
        </w:tc>
        <w:tc>
          <w:tcPr>
            <w:tcW w:w="83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6,3</w:t>
            </w:r>
            <w:r w:rsidR="000837A4">
              <w:rPr>
                <w:rFonts w:ascii="Arial" w:hAnsi="Arial"/>
                <w:sz w:val="18"/>
                <w:szCs w:val="18"/>
              </w:rPr>
              <w:t>8</w:t>
            </w:r>
          </w:p>
        </w:tc>
        <w:tc>
          <w:tcPr>
            <w:tcW w:w="83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25,85</w:t>
            </w:r>
          </w:p>
        </w:tc>
        <w:tc>
          <w:tcPr>
            <w:tcW w:w="83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30,27</w:t>
            </w:r>
          </w:p>
        </w:tc>
        <w:tc>
          <w:tcPr>
            <w:tcW w:w="83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10,58</w:t>
            </w:r>
          </w:p>
        </w:tc>
        <w:tc>
          <w:tcPr>
            <w:tcW w:w="835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64786F" w:rsidRDefault="0064786F" w:rsidP="0064786F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55,76</w:t>
            </w:r>
          </w:p>
        </w:tc>
      </w:tr>
    </w:tbl>
    <w:p w:rsidR="0064786F" w:rsidRPr="00C2441B" w:rsidRDefault="0064786F" w:rsidP="0064786F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MP</w:t>
      </w:r>
      <w:r w:rsidRPr="00145972">
        <w:rPr>
          <w:rFonts w:ascii="Arial" w:hAnsi="Arial" w:cs="Arial"/>
          <w:sz w:val="18"/>
          <w:szCs w:val="18"/>
          <w:vertAlign w:val="subscript"/>
        </w:rPr>
        <w:t>10</w:t>
      </w:r>
      <w:r w:rsidRPr="00C2441B">
        <w:rPr>
          <w:rFonts w:ascii="Arial" w:hAnsi="Arial" w:cs="Arial"/>
          <w:sz w:val="18"/>
          <w:szCs w:val="18"/>
        </w:rPr>
        <w:t xml:space="preserve"> – </w:t>
      </w:r>
      <w:r>
        <w:rPr>
          <w:rFonts w:ascii="Arial" w:hAnsi="Arial" w:cs="Arial"/>
          <w:sz w:val="18"/>
          <w:szCs w:val="18"/>
        </w:rPr>
        <w:t>Material Particulado Inalável.</w:t>
      </w:r>
    </w:p>
    <w:p w:rsidR="0064786F" w:rsidRPr="00C2441B" w:rsidRDefault="0064786F" w:rsidP="0064786F">
      <w:pPr>
        <w:jc w:val="both"/>
        <w:rPr>
          <w:rFonts w:ascii="Arial" w:hAnsi="Arial" w:cs="Arial"/>
          <w:sz w:val="18"/>
          <w:szCs w:val="18"/>
        </w:rPr>
      </w:pPr>
      <w:r w:rsidRPr="00C2441B">
        <w:rPr>
          <w:rFonts w:ascii="Arial" w:hAnsi="Arial" w:cs="Arial"/>
          <w:sz w:val="18"/>
          <w:szCs w:val="18"/>
        </w:rPr>
        <w:t>SO</w:t>
      </w:r>
      <w:r w:rsidRPr="00C2441B">
        <w:rPr>
          <w:rFonts w:ascii="Arial" w:hAnsi="Arial" w:cs="Arial"/>
          <w:sz w:val="18"/>
          <w:szCs w:val="18"/>
          <w:vertAlign w:val="subscript"/>
        </w:rPr>
        <w:t>2</w:t>
      </w:r>
      <w:r w:rsidRPr="00C2441B">
        <w:rPr>
          <w:rFonts w:ascii="Arial" w:hAnsi="Arial" w:cs="Arial"/>
          <w:sz w:val="18"/>
          <w:szCs w:val="18"/>
        </w:rPr>
        <w:t xml:space="preserve"> – Dióxido de Enxofre</w:t>
      </w:r>
    </w:p>
    <w:p w:rsidR="0064786F" w:rsidRPr="00C2441B" w:rsidRDefault="0064786F" w:rsidP="0064786F">
      <w:pPr>
        <w:rPr>
          <w:rFonts w:ascii="Arial" w:hAnsi="Arial" w:cs="Arial"/>
          <w:sz w:val="18"/>
          <w:szCs w:val="18"/>
        </w:rPr>
      </w:pPr>
      <w:r w:rsidRPr="00C2441B">
        <w:rPr>
          <w:rFonts w:ascii="Arial" w:hAnsi="Arial" w:cs="Arial"/>
          <w:sz w:val="18"/>
          <w:szCs w:val="18"/>
        </w:rPr>
        <w:t>NO</w:t>
      </w:r>
      <w:r w:rsidRPr="00145972">
        <w:rPr>
          <w:rFonts w:ascii="Arial" w:hAnsi="Arial" w:cs="Arial"/>
          <w:sz w:val="18"/>
          <w:szCs w:val="18"/>
          <w:vertAlign w:val="subscript"/>
        </w:rPr>
        <w:t>2</w:t>
      </w:r>
      <w:r>
        <w:rPr>
          <w:rFonts w:ascii="Arial" w:hAnsi="Arial" w:cs="Arial"/>
          <w:sz w:val="18"/>
          <w:szCs w:val="18"/>
        </w:rPr>
        <w:t xml:space="preserve"> </w:t>
      </w:r>
      <w:r w:rsidRPr="00C2441B">
        <w:rPr>
          <w:rFonts w:ascii="Arial" w:hAnsi="Arial" w:cs="Arial"/>
          <w:sz w:val="18"/>
          <w:szCs w:val="18"/>
        </w:rPr>
        <w:t>– Óxidos de Nitrogênio</w:t>
      </w:r>
    </w:p>
    <w:p w:rsidR="0064786F" w:rsidRPr="00C2441B" w:rsidRDefault="0064786F" w:rsidP="0064786F">
      <w:pPr>
        <w:rPr>
          <w:rFonts w:ascii="Arial" w:hAnsi="Arial" w:cs="Arial"/>
          <w:sz w:val="18"/>
          <w:szCs w:val="18"/>
        </w:rPr>
      </w:pPr>
      <w:r w:rsidRPr="00C2441B">
        <w:rPr>
          <w:rFonts w:ascii="Arial" w:hAnsi="Arial" w:cs="Arial"/>
          <w:sz w:val="18"/>
          <w:szCs w:val="18"/>
        </w:rPr>
        <w:t>CO – Monóxido de Carbono</w:t>
      </w:r>
    </w:p>
    <w:p w:rsidR="0064786F" w:rsidRPr="00C2441B" w:rsidRDefault="0064786F" w:rsidP="0064786F">
      <w:pPr>
        <w:rPr>
          <w:rFonts w:ascii="Arial" w:hAnsi="Arial" w:cs="Arial"/>
          <w:sz w:val="18"/>
          <w:szCs w:val="18"/>
        </w:rPr>
      </w:pPr>
      <w:r w:rsidRPr="00C2441B">
        <w:rPr>
          <w:rFonts w:ascii="Arial" w:hAnsi="Arial" w:cs="Arial"/>
          <w:sz w:val="18"/>
          <w:szCs w:val="18"/>
        </w:rPr>
        <w:t>HC</w:t>
      </w:r>
      <w:r>
        <w:rPr>
          <w:rFonts w:ascii="Arial" w:hAnsi="Arial" w:cs="Arial"/>
          <w:sz w:val="18"/>
          <w:szCs w:val="18"/>
        </w:rPr>
        <w:t>T</w:t>
      </w:r>
      <w:r w:rsidRPr="00C2441B">
        <w:rPr>
          <w:rFonts w:ascii="Arial" w:hAnsi="Arial" w:cs="Arial"/>
          <w:sz w:val="18"/>
          <w:szCs w:val="18"/>
        </w:rPr>
        <w:t xml:space="preserve"> – Hidrocarboneto</w:t>
      </w:r>
      <w:r>
        <w:rPr>
          <w:rFonts w:ascii="Arial" w:hAnsi="Arial" w:cs="Arial"/>
          <w:sz w:val="18"/>
          <w:szCs w:val="18"/>
        </w:rPr>
        <w:t xml:space="preserve"> Total</w:t>
      </w:r>
    </w:p>
    <w:p w:rsidR="0064786F" w:rsidRPr="00C2441B" w:rsidRDefault="000837A4" w:rsidP="0064786F">
      <w:pPr>
        <w:jc w:val="righ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Fonte: FEEMA (2009</w:t>
      </w:r>
      <w:r w:rsidR="0064786F" w:rsidRPr="00C2441B">
        <w:rPr>
          <w:rFonts w:ascii="Arial" w:hAnsi="Arial" w:cs="Arial"/>
          <w:sz w:val="18"/>
          <w:szCs w:val="18"/>
        </w:rPr>
        <w:t>)</w:t>
      </w:r>
    </w:p>
    <w:p w:rsidR="0064786F" w:rsidRDefault="0064786F" w:rsidP="0064786F">
      <w:pPr>
        <w:spacing w:after="120" w:line="360" w:lineRule="auto"/>
        <w:jc w:val="both"/>
        <w:rPr>
          <w:rFonts w:ascii="Arial" w:hAnsi="Arial" w:cs="Arial"/>
        </w:rPr>
      </w:pPr>
    </w:p>
    <w:p w:rsidR="00BA330F" w:rsidRDefault="0064786F" w:rsidP="00BA330F">
      <w:pPr>
        <w:spacing w:after="120" w:line="360" w:lineRule="auto"/>
        <w:jc w:val="both"/>
        <w:rPr>
          <w:rFonts w:ascii="Arial" w:hAnsi="Arial" w:cs="Arial"/>
        </w:rPr>
      </w:pPr>
      <w:r w:rsidRPr="001A1A1A">
        <w:rPr>
          <w:rFonts w:ascii="Arial" w:hAnsi="Arial" w:cs="Arial"/>
        </w:rPr>
        <w:t xml:space="preserve">O </w:t>
      </w:r>
      <w:r>
        <w:rPr>
          <w:rFonts w:ascii="Arial" w:hAnsi="Arial" w:cs="Arial"/>
        </w:rPr>
        <w:t xml:space="preserve">diagnóstico da qualidade do ar apresentado nesse estudo, mostra que existem diversas fontes, fixas e veiculares, </w:t>
      </w:r>
      <w:r w:rsidRPr="001A1A1A">
        <w:rPr>
          <w:rFonts w:ascii="Arial" w:hAnsi="Arial" w:cs="Arial"/>
        </w:rPr>
        <w:t xml:space="preserve">potencialmente emissoras de poluentes atmosféricos na Bacia Aérea III, </w:t>
      </w:r>
      <w:r w:rsidRPr="00355DF2">
        <w:rPr>
          <w:rFonts w:ascii="Arial" w:hAnsi="Arial" w:cs="Arial"/>
        </w:rPr>
        <w:t>além d</w:t>
      </w:r>
      <w:r w:rsidR="000837A4" w:rsidRPr="00355DF2">
        <w:rPr>
          <w:rFonts w:ascii="Arial" w:hAnsi="Arial" w:cs="Arial"/>
        </w:rPr>
        <w:t>o</w:t>
      </w:r>
      <w:r w:rsidR="00774B31">
        <w:rPr>
          <w:rFonts w:ascii="Arial" w:hAnsi="Arial" w:cs="Arial"/>
        </w:rPr>
        <w:t>s</w:t>
      </w:r>
      <w:r w:rsidR="000837A4" w:rsidRPr="00355DF2">
        <w:rPr>
          <w:rFonts w:ascii="Arial" w:hAnsi="Arial" w:cs="Arial"/>
        </w:rPr>
        <w:t xml:space="preserve"> </w:t>
      </w:r>
      <w:r w:rsidR="00774B31">
        <w:rPr>
          <w:rFonts w:ascii="Arial" w:hAnsi="Arial" w:cs="Arial"/>
        </w:rPr>
        <w:t>t</w:t>
      </w:r>
      <w:r w:rsidR="000837A4" w:rsidRPr="00355DF2">
        <w:rPr>
          <w:rFonts w:ascii="Arial" w:hAnsi="Arial" w:cs="Arial"/>
        </w:rPr>
        <w:t>ermina</w:t>
      </w:r>
      <w:r w:rsidR="00774B31">
        <w:rPr>
          <w:rFonts w:ascii="Arial" w:hAnsi="Arial" w:cs="Arial"/>
        </w:rPr>
        <w:t>is MULTIRIO e MULTICAR</w:t>
      </w:r>
      <w:r w:rsidR="000837A4">
        <w:rPr>
          <w:rFonts w:ascii="Arial" w:hAnsi="Arial" w:cs="Arial"/>
        </w:rPr>
        <w:t xml:space="preserve"> do Porto do Rio de </w:t>
      </w:r>
      <w:r w:rsidR="000837A4">
        <w:rPr>
          <w:rFonts w:ascii="Arial" w:hAnsi="Arial" w:cs="Arial"/>
        </w:rPr>
        <w:lastRenderedPageBreak/>
        <w:t>Janeiro</w:t>
      </w:r>
      <w:r>
        <w:rPr>
          <w:rFonts w:ascii="Arial" w:hAnsi="Arial" w:cs="Arial"/>
        </w:rPr>
        <w:t xml:space="preserve">. Partindo dessa premissa, é importante ressaltar, que as concentrações registradas nas estações de </w:t>
      </w:r>
      <w:r w:rsidRPr="001A1A1A">
        <w:rPr>
          <w:rFonts w:ascii="Arial" w:hAnsi="Arial" w:cs="Arial"/>
        </w:rPr>
        <w:t>qualidade do ar d</w:t>
      </w:r>
      <w:r w:rsidR="000837A4">
        <w:rPr>
          <w:rFonts w:ascii="Arial" w:hAnsi="Arial" w:cs="Arial"/>
        </w:rPr>
        <w:t>a Bacia Aérea III</w:t>
      </w:r>
      <w:r w:rsidRPr="001A1A1A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representam o efeito combinado das diversas fontes de emissão mencionadas nesse estudo.</w:t>
      </w:r>
    </w:p>
    <w:p w:rsidR="007F719D" w:rsidRPr="00B62572" w:rsidRDefault="007F719D" w:rsidP="00A4445E">
      <w:pPr>
        <w:spacing w:before="480" w:after="240" w:line="360" w:lineRule="auto"/>
        <w:jc w:val="both"/>
        <w:rPr>
          <w:rFonts w:ascii="Arial" w:hAnsi="Arial" w:cs="Arial"/>
          <w:i/>
          <w:u w:val="single"/>
        </w:rPr>
      </w:pPr>
      <w:r w:rsidRPr="00A4445E">
        <w:rPr>
          <w:rFonts w:ascii="Arial" w:hAnsi="Arial" w:cs="Arial"/>
          <w:i/>
          <w:u w:val="single"/>
        </w:rPr>
        <w:t>Área de Influ</w:t>
      </w:r>
      <w:r w:rsidR="00792685" w:rsidRPr="00A4445E">
        <w:rPr>
          <w:rFonts w:ascii="Arial" w:hAnsi="Arial" w:cs="Arial"/>
          <w:i/>
          <w:u w:val="single"/>
        </w:rPr>
        <w:t>ê</w:t>
      </w:r>
      <w:r w:rsidRPr="00A4445E">
        <w:rPr>
          <w:rFonts w:ascii="Arial" w:hAnsi="Arial" w:cs="Arial"/>
          <w:i/>
          <w:u w:val="single"/>
        </w:rPr>
        <w:t>ncia Direta</w:t>
      </w:r>
    </w:p>
    <w:p w:rsidR="007F719D" w:rsidRDefault="007F719D" w:rsidP="007400ED">
      <w:pPr>
        <w:spacing w:after="120" w:line="360" w:lineRule="auto"/>
        <w:jc w:val="both"/>
        <w:rPr>
          <w:rFonts w:ascii="Arial" w:hAnsi="Arial" w:cs="Arial"/>
          <w:noProof/>
        </w:rPr>
      </w:pPr>
      <w:r w:rsidRPr="00AD4425">
        <w:rPr>
          <w:rFonts w:ascii="Arial" w:hAnsi="Arial" w:cs="Arial"/>
        </w:rPr>
        <w:t xml:space="preserve">A </w:t>
      </w:r>
      <w:fldSimple w:instr=" REF _Ref225925240 \h  \* MERGEFORMAT ">
        <w:r w:rsidR="004F1325" w:rsidRPr="004F1325">
          <w:rPr>
            <w:rFonts w:ascii="Arial" w:hAnsi="Arial" w:cs="Arial"/>
          </w:rPr>
          <w:t xml:space="preserve">Tabela </w:t>
        </w:r>
        <w:r w:rsidR="004F1325" w:rsidRPr="004F1325">
          <w:rPr>
            <w:rFonts w:ascii="Arial" w:hAnsi="Arial" w:cs="Arial"/>
            <w:noProof/>
          </w:rPr>
          <w:t>5</w:t>
        </w:r>
      </w:fldSimple>
      <w:r w:rsidRPr="00145972">
        <w:rPr>
          <w:rFonts w:ascii="Arial" w:hAnsi="Arial" w:cs="Arial"/>
        </w:rPr>
        <w:t xml:space="preserve"> </w:t>
      </w:r>
      <w:r w:rsidR="00C57CBE">
        <w:rPr>
          <w:rFonts w:ascii="Arial" w:hAnsi="Arial" w:cs="Arial"/>
        </w:rPr>
        <w:t xml:space="preserve">apresenta a </w:t>
      </w:r>
      <w:r>
        <w:rPr>
          <w:rFonts w:ascii="Arial" w:hAnsi="Arial" w:cs="Arial"/>
        </w:rPr>
        <w:t xml:space="preserve">apresenta </w:t>
      </w:r>
      <w:r w:rsidR="00832A4C">
        <w:rPr>
          <w:rFonts w:ascii="Arial" w:hAnsi="Arial" w:cs="Arial"/>
        </w:rPr>
        <w:t>as</w:t>
      </w:r>
      <w:r w:rsidRPr="009232AE">
        <w:rPr>
          <w:rFonts w:ascii="Arial" w:hAnsi="Arial" w:cs="Arial"/>
        </w:rPr>
        <w:t xml:space="preserve"> localizaç</w:t>
      </w:r>
      <w:r w:rsidR="00832A4C">
        <w:rPr>
          <w:rFonts w:ascii="Arial" w:hAnsi="Arial" w:cs="Arial"/>
        </w:rPr>
        <w:t xml:space="preserve">ões </w:t>
      </w:r>
      <w:r w:rsidRPr="009232AE">
        <w:rPr>
          <w:rFonts w:ascii="Arial" w:hAnsi="Arial" w:cs="Arial"/>
        </w:rPr>
        <w:t>das Estações Automáticas de Qualidade do Ar</w:t>
      </w:r>
      <w:r w:rsidRPr="003E0D0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utilizadas nesse estudo</w:t>
      </w:r>
      <w:r w:rsidR="00832A4C">
        <w:rPr>
          <w:rFonts w:ascii="Arial" w:hAnsi="Arial" w:cs="Arial"/>
        </w:rPr>
        <w:t xml:space="preserve"> </w:t>
      </w:r>
      <w:r w:rsidR="00C57CBE">
        <w:rPr>
          <w:rFonts w:ascii="Arial" w:hAnsi="Arial" w:cs="Arial"/>
        </w:rPr>
        <w:t xml:space="preserve">e suas respectivas configurações, </w:t>
      </w:r>
      <w:r w:rsidR="00832A4C">
        <w:rPr>
          <w:rFonts w:ascii="Arial" w:hAnsi="Arial" w:cs="Arial"/>
        </w:rPr>
        <w:t xml:space="preserve">e a </w:t>
      </w:r>
      <w:fldSimple w:instr=" REF _Ref223354979 \h  \* MERGEFORMAT ">
        <w:r w:rsidR="00C57CBE" w:rsidRPr="005D560D">
          <w:rPr>
            <w:rFonts w:ascii="Arial" w:hAnsi="Arial" w:cs="Arial"/>
          </w:rPr>
          <w:t xml:space="preserve">Figura </w:t>
        </w:r>
        <w:r w:rsidR="00C57CBE" w:rsidRPr="005D560D">
          <w:rPr>
            <w:rFonts w:ascii="Arial" w:hAnsi="Arial" w:cs="Arial"/>
            <w:noProof/>
          </w:rPr>
          <w:t>16</w:t>
        </w:r>
      </w:fldSimple>
      <w:r w:rsidR="00C57CBE">
        <w:t xml:space="preserve"> </w:t>
      </w:r>
      <w:r>
        <w:rPr>
          <w:rFonts w:ascii="Arial" w:hAnsi="Arial" w:cs="Arial"/>
        </w:rPr>
        <w:t>apresenta a</w:t>
      </w:r>
      <w:r w:rsidR="00832A4C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</w:t>
      </w:r>
      <w:r w:rsidR="00C57CBE">
        <w:rPr>
          <w:rFonts w:ascii="Arial" w:hAnsi="Arial" w:cs="Arial"/>
        </w:rPr>
        <w:t>posições dessas estações dispostas na imagem de satélite</w:t>
      </w:r>
      <w:r>
        <w:rPr>
          <w:rFonts w:ascii="Arial" w:hAnsi="Arial" w:cs="Arial"/>
        </w:rPr>
        <w:t>.</w:t>
      </w:r>
    </w:p>
    <w:p w:rsidR="00DB02C2" w:rsidRDefault="00DB02C2">
      <w:pPr>
        <w:rPr>
          <w:rFonts w:ascii="Arial" w:hAnsi="Arial" w:cs="Arial"/>
          <w:bCs/>
        </w:rPr>
      </w:pPr>
      <w:bookmarkStart w:id="71" w:name="_Ref221960883"/>
      <w:bookmarkStart w:id="72" w:name="_Toc222047946"/>
    </w:p>
    <w:p w:rsidR="007F719D" w:rsidRDefault="007F719D" w:rsidP="007F719D">
      <w:pPr>
        <w:pStyle w:val="Legenda"/>
        <w:spacing w:before="120"/>
        <w:jc w:val="both"/>
        <w:rPr>
          <w:rFonts w:ascii="Arial" w:hAnsi="Arial" w:cs="Arial"/>
          <w:b w:val="0"/>
          <w:sz w:val="24"/>
          <w:szCs w:val="24"/>
        </w:rPr>
      </w:pPr>
      <w:bookmarkStart w:id="73" w:name="_Ref225925240"/>
      <w:bookmarkStart w:id="74" w:name="_Toc283220219"/>
      <w:r w:rsidRPr="00212F4A">
        <w:rPr>
          <w:rFonts w:ascii="Arial" w:hAnsi="Arial" w:cs="Arial"/>
          <w:b w:val="0"/>
          <w:sz w:val="24"/>
          <w:szCs w:val="24"/>
        </w:rPr>
        <w:t xml:space="preserve">Tabela </w: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begin"/>
      </w:r>
      <w:r w:rsidRPr="00212F4A">
        <w:rPr>
          <w:rFonts w:ascii="Arial" w:hAnsi="Arial" w:cs="Arial"/>
          <w:b w:val="0"/>
          <w:sz w:val="24"/>
          <w:szCs w:val="24"/>
        </w:rPr>
        <w:instrText xml:space="preserve"> SEQ Tabela \* ARABIC </w:instrTex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separate"/>
      </w:r>
      <w:r w:rsidR="005D560D">
        <w:rPr>
          <w:rFonts w:ascii="Arial" w:hAnsi="Arial" w:cs="Arial"/>
          <w:b w:val="0"/>
          <w:noProof/>
          <w:sz w:val="24"/>
          <w:szCs w:val="24"/>
        </w:rPr>
        <w:t>5</w: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end"/>
      </w:r>
      <w:bookmarkEnd w:id="71"/>
      <w:bookmarkEnd w:id="73"/>
      <w:r w:rsidRPr="00212F4A">
        <w:rPr>
          <w:rFonts w:ascii="Arial" w:hAnsi="Arial" w:cs="Arial"/>
          <w:b w:val="0"/>
          <w:sz w:val="24"/>
          <w:szCs w:val="24"/>
        </w:rPr>
        <w:t xml:space="preserve">: </w:t>
      </w:r>
      <w:bookmarkEnd w:id="72"/>
      <w:r w:rsidR="00C57CBE">
        <w:rPr>
          <w:rFonts w:ascii="Arial" w:hAnsi="Arial" w:cs="Arial"/>
          <w:b w:val="0"/>
          <w:sz w:val="24"/>
          <w:szCs w:val="24"/>
        </w:rPr>
        <w:t>Localização e configurações das estações da RMRJ utilizadas nesse estudo</w:t>
      </w:r>
      <w:r w:rsidR="00792685">
        <w:rPr>
          <w:rFonts w:ascii="Arial" w:hAnsi="Arial" w:cs="Arial"/>
          <w:b w:val="0"/>
          <w:sz w:val="24"/>
          <w:szCs w:val="24"/>
        </w:rPr>
        <w:t>.</w:t>
      </w:r>
      <w:bookmarkEnd w:id="74"/>
    </w:p>
    <w:tbl>
      <w:tblPr>
        <w:tblW w:w="5000" w:type="pct"/>
        <w:tblLayout w:type="fixed"/>
        <w:tblCellMar>
          <w:left w:w="70" w:type="dxa"/>
          <w:right w:w="70" w:type="dxa"/>
        </w:tblCellMar>
        <w:tblLook w:val="04A0"/>
      </w:tblPr>
      <w:tblGrid>
        <w:gridCol w:w="1468"/>
        <w:gridCol w:w="2571"/>
        <w:gridCol w:w="915"/>
        <w:gridCol w:w="915"/>
        <w:gridCol w:w="522"/>
        <w:gridCol w:w="522"/>
        <w:gridCol w:w="522"/>
        <w:gridCol w:w="524"/>
        <w:gridCol w:w="522"/>
        <w:gridCol w:w="522"/>
        <w:gridCol w:w="524"/>
      </w:tblGrid>
      <w:tr w:rsidR="00DE37D6" w:rsidRPr="008F3CDE" w:rsidTr="00DE37D6">
        <w:trPr>
          <w:trHeight w:val="284"/>
        </w:trPr>
        <w:tc>
          <w:tcPr>
            <w:tcW w:w="770" w:type="pct"/>
            <w:vMerge w:val="restart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DE37D6" w:rsidRPr="008F3CDE" w:rsidRDefault="00DE37D6" w:rsidP="00E14DC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b/>
                <w:bCs/>
                <w:color w:val="000000"/>
                <w:sz w:val="18"/>
                <w:szCs w:val="18"/>
              </w:rPr>
              <w:t>Estação</w:t>
            </w:r>
          </w:p>
        </w:tc>
        <w:tc>
          <w:tcPr>
            <w:tcW w:w="1349" w:type="pct"/>
            <w:vMerge w:val="restart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DE37D6" w:rsidRPr="008F3CDE" w:rsidRDefault="00DE37D6" w:rsidP="00E14DC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b/>
                <w:bCs/>
                <w:color w:val="000000"/>
                <w:sz w:val="18"/>
                <w:szCs w:val="18"/>
              </w:rPr>
              <w:t>Endereço</w:t>
            </w:r>
          </w:p>
        </w:tc>
        <w:tc>
          <w:tcPr>
            <w:tcW w:w="480" w:type="pct"/>
            <w:vMerge w:val="restart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DE37D6" w:rsidRPr="008F3CDE" w:rsidRDefault="00DE37D6" w:rsidP="00E14DC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b/>
                <w:bCs/>
                <w:color w:val="000000"/>
                <w:sz w:val="18"/>
                <w:szCs w:val="18"/>
              </w:rPr>
              <w:t>UTME</w:t>
            </w:r>
          </w:p>
        </w:tc>
        <w:tc>
          <w:tcPr>
            <w:tcW w:w="480" w:type="pct"/>
            <w:vMerge w:val="restart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:rsidR="00DE37D6" w:rsidRPr="008F3CDE" w:rsidRDefault="00DE37D6" w:rsidP="00E14DC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b/>
                <w:bCs/>
                <w:color w:val="000000"/>
                <w:sz w:val="18"/>
                <w:szCs w:val="18"/>
              </w:rPr>
              <w:t>UTMN</w:t>
            </w:r>
          </w:p>
        </w:tc>
        <w:tc>
          <w:tcPr>
            <w:tcW w:w="1920" w:type="pct"/>
            <w:gridSpan w:val="7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8D8D8"/>
            <w:vAlign w:val="center"/>
            <w:hideMark/>
          </w:tcPr>
          <w:p w:rsidR="00DE37D6" w:rsidRPr="007F3D2F" w:rsidRDefault="00DE37D6" w:rsidP="00E14DC4">
            <w:pPr>
              <w:jc w:val="center"/>
              <w:rPr>
                <w:rFonts w:ascii="Arial" w:hAnsi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color w:val="000000"/>
                <w:sz w:val="18"/>
                <w:szCs w:val="18"/>
              </w:rPr>
              <w:t>Parâmetros</w:t>
            </w:r>
          </w:p>
        </w:tc>
      </w:tr>
      <w:tr w:rsidR="00235531" w:rsidRPr="008F3CDE" w:rsidTr="00235531">
        <w:trPr>
          <w:trHeight w:val="284"/>
        </w:trPr>
        <w:tc>
          <w:tcPr>
            <w:tcW w:w="77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49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8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8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6" w:space="0" w:color="auto"/>
            </w:tcBorders>
            <w:shd w:val="clear" w:color="000000" w:fill="D8D8D8"/>
            <w:vAlign w:val="center"/>
            <w:hideMark/>
          </w:tcPr>
          <w:p w:rsidR="00235531" w:rsidRPr="007F3D2F" w:rsidRDefault="00235531" w:rsidP="00E14DC4">
            <w:pPr>
              <w:jc w:val="center"/>
              <w:rPr>
                <w:rFonts w:ascii="Arial" w:hAnsi="Arial"/>
                <w:b/>
                <w:bCs/>
                <w:color w:val="000000"/>
                <w:sz w:val="18"/>
                <w:szCs w:val="18"/>
              </w:rPr>
            </w:pPr>
            <w:r w:rsidRPr="007F3D2F">
              <w:rPr>
                <w:rFonts w:ascii="Arial" w:hAnsi="Arial"/>
                <w:b/>
                <w:bCs/>
                <w:color w:val="000000"/>
                <w:sz w:val="18"/>
                <w:szCs w:val="18"/>
              </w:rPr>
              <w:t>SO</w:t>
            </w:r>
            <w:r w:rsidRPr="007F3D2F">
              <w:rPr>
                <w:rFonts w:ascii="Arial" w:hAnsi="Arial"/>
                <w:b/>
                <w:bCs/>
                <w:color w:val="000000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274" w:type="pct"/>
            <w:tcBorders>
              <w:top w:val="nil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000000" w:fill="D8D8D8"/>
            <w:noWrap/>
            <w:vAlign w:val="center"/>
            <w:hideMark/>
          </w:tcPr>
          <w:p w:rsidR="00235531" w:rsidRPr="007F3D2F" w:rsidRDefault="00235531" w:rsidP="00E14DC4">
            <w:pPr>
              <w:jc w:val="center"/>
              <w:rPr>
                <w:rFonts w:ascii="Arial" w:hAnsi="Arial"/>
                <w:b/>
                <w:bCs/>
                <w:color w:val="000000"/>
                <w:sz w:val="18"/>
                <w:szCs w:val="18"/>
              </w:rPr>
            </w:pPr>
            <w:r w:rsidRPr="007F3D2F">
              <w:rPr>
                <w:rFonts w:ascii="Arial" w:hAnsi="Arial"/>
                <w:b/>
                <w:bCs/>
                <w:color w:val="000000"/>
                <w:sz w:val="18"/>
                <w:szCs w:val="18"/>
              </w:rPr>
              <w:t>NO</w:t>
            </w:r>
            <w:r w:rsidRPr="007F3D2F">
              <w:rPr>
                <w:rFonts w:ascii="Arial" w:hAnsi="Arial"/>
                <w:b/>
                <w:bCs/>
                <w:color w:val="000000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274" w:type="pct"/>
            <w:tcBorders>
              <w:top w:val="nil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000000" w:fill="D8D8D8"/>
            <w:noWrap/>
            <w:vAlign w:val="center"/>
            <w:hideMark/>
          </w:tcPr>
          <w:p w:rsidR="00235531" w:rsidRPr="007F3D2F" w:rsidRDefault="00235531" w:rsidP="00E14DC4">
            <w:pPr>
              <w:jc w:val="center"/>
              <w:rPr>
                <w:rFonts w:ascii="Arial" w:hAnsi="Arial"/>
                <w:b/>
                <w:bCs/>
                <w:color w:val="000000"/>
                <w:sz w:val="18"/>
                <w:szCs w:val="18"/>
              </w:rPr>
            </w:pPr>
            <w:r w:rsidRPr="007F3D2F">
              <w:rPr>
                <w:rFonts w:ascii="Arial" w:hAnsi="Arial"/>
                <w:b/>
                <w:bCs/>
                <w:color w:val="000000"/>
                <w:sz w:val="18"/>
                <w:szCs w:val="18"/>
              </w:rPr>
              <w:t>O</w:t>
            </w:r>
            <w:r w:rsidRPr="007F3D2F">
              <w:rPr>
                <w:rFonts w:ascii="Arial" w:hAnsi="Arial"/>
                <w:b/>
                <w:bCs/>
                <w:color w:val="000000"/>
                <w:sz w:val="18"/>
                <w:szCs w:val="18"/>
                <w:vertAlign w:val="subscript"/>
              </w:rPr>
              <w:t>3</w:t>
            </w:r>
          </w:p>
        </w:tc>
        <w:tc>
          <w:tcPr>
            <w:tcW w:w="275" w:type="pct"/>
            <w:tcBorders>
              <w:top w:val="nil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000000" w:fill="D8D8D8"/>
            <w:noWrap/>
            <w:vAlign w:val="center"/>
            <w:hideMark/>
          </w:tcPr>
          <w:p w:rsidR="00235531" w:rsidRPr="007F3D2F" w:rsidRDefault="00235531" w:rsidP="00E14DC4">
            <w:pPr>
              <w:jc w:val="center"/>
              <w:rPr>
                <w:rFonts w:ascii="Arial" w:hAnsi="Arial"/>
                <w:b/>
                <w:bCs/>
                <w:color w:val="000000"/>
                <w:sz w:val="18"/>
                <w:szCs w:val="18"/>
              </w:rPr>
            </w:pPr>
            <w:r w:rsidRPr="007F3D2F">
              <w:rPr>
                <w:rFonts w:ascii="Arial" w:hAnsi="Arial"/>
                <w:b/>
                <w:bCs/>
                <w:color w:val="000000"/>
                <w:sz w:val="18"/>
                <w:szCs w:val="18"/>
              </w:rPr>
              <w:t>CO</w:t>
            </w:r>
          </w:p>
        </w:tc>
        <w:tc>
          <w:tcPr>
            <w:tcW w:w="274" w:type="pct"/>
            <w:tcBorders>
              <w:top w:val="nil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000000" w:fill="D8D8D8"/>
            <w:noWrap/>
            <w:vAlign w:val="center"/>
            <w:hideMark/>
          </w:tcPr>
          <w:p w:rsidR="00235531" w:rsidRPr="007F3D2F" w:rsidRDefault="00235531" w:rsidP="00E14DC4">
            <w:pPr>
              <w:jc w:val="center"/>
              <w:rPr>
                <w:rFonts w:ascii="Arial" w:hAnsi="Arial"/>
                <w:b/>
                <w:bCs/>
                <w:color w:val="000000"/>
                <w:sz w:val="18"/>
                <w:szCs w:val="18"/>
              </w:rPr>
            </w:pPr>
            <w:r w:rsidRPr="007F3D2F">
              <w:rPr>
                <w:rFonts w:ascii="Arial" w:hAnsi="Arial"/>
                <w:b/>
                <w:bCs/>
                <w:color w:val="000000"/>
                <w:sz w:val="18"/>
                <w:szCs w:val="18"/>
              </w:rPr>
              <w:t>HC</w:t>
            </w:r>
          </w:p>
        </w:tc>
        <w:tc>
          <w:tcPr>
            <w:tcW w:w="274" w:type="pct"/>
            <w:tcBorders>
              <w:top w:val="nil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000000" w:fill="D8D8D8"/>
            <w:noWrap/>
            <w:vAlign w:val="center"/>
            <w:hideMark/>
          </w:tcPr>
          <w:p w:rsidR="00235531" w:rsidRPr="007F3D2F" w:rsidRDefault="002A6F89" w:rsidP="002A6F89">
            <w:pPr>
              <w:jc w:val="center"/>
              <w:rPr>
                <w:rFonts w:ascii="Arial" w:hAnsi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color w:val="000000"/>
                <w:sz w:val="18"/>
                <w:szCs w:val="18"/>
              </w:rPr>
              <w:t>PI</w:t>
            </w:r>
          </w:p>
        </w:tc>
        <w:tc>
          <w:tcPr>
            <w:tcW w:w="275" w:type="pct"/>
            <w:tcBorders>
              <w:top w:val="nil"/>
              <w:left w:val="single" w:sz="6" w:space="0" w:color="auto"/>
              <w:bottom w:val="single" w:sz="8" w:space="0" w:color="auto"/>
              <w:right w:val="single" w:sz="8" w:space="0" w:color="auto"/>
            </w:tcBorders>
            <w:shd w:val="clear" w:color="000000" w:fill="D8D8D8"/>
            <w:noWrap/>
            <w:vAlign w:val="center"/>
            <w:hideMark/>
          </w:tcPr>
          <w:p w:rsidR="00235531" w:rsidRPr="007F3D2F" w:rsidRDefault="00235531" w:rsidP="00E14DC4">
            <w:pPr>
              <w:jc w:val="center"/>
              <w:rPr>
                <w:rFonts w:ascii="Arial" w:hAnsi="Arial"/>
                <w:b/>
                <w:bCs/>
                <w:color w:val="000000"/>
                <w:sz w:val="18"/>
                <w:szCs w:val="18"/>
              </w:rPr>
            </w:pPr>
            <w:r w:rsidRPr="007F3D2F">
              <w:rPr>
                <w:rFonts w:ascii="Arial" w:hAnsi="Arial"/>
                <w:b/>
                <w:bCs/>
                <w:color w:val="000000"/>
                <w:sz w:val="18"/>
                <w:szCs w:val="18"/>
              </w:rPr>
              <w:t>PTS</w:t>
            </w:r>
          </w:p>
        </w:tc>
      </w:tr>
      <w:tr w:rsidR="00235531" w:rsidRPr="002A6F89" w:rsidTr="00235531">
        <w:trPr>
          <w:trHeight w:val="284"/>
        </w:trPr>
        <w:tc>
          <w:tcPr>
            <w:tcW w:w="770" w:type="pct"/>
            <w:tcBorders>
              <w:top w:val="single" w:sz="12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Benfica</w:t>
            </w:r>
          </w:p>
        </w:tc>
        <w:tc>
          <w:tcPr>
            <w:tcW w:w="1349" w:type="pct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R. Prefeito Olimpio de Melo</w:t>
            </w:r>
          </w:p>
        </w:tc>
        <w:tc>
          <w:tcPr>
            <w:tcW w:w="480" w:type="pct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680775</w:t>
            </w:r>
          </w:p>
        </w:tc>
        <w:tc>
          <w:tcPr>
            <w:tcW w:w="480" w:type="pct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7467265</w:t>
            </w:r>
          </w:p>
        </w:tc>
        <w:tc>
          <w:tcPr>
            <w:tcW w:w="274" w:type="pct"/>
            <w:tcBorders>
              <w:top w:val="single" w:sz="12" w:space="0" w:color="auto"/>
              <w:left w:val="nil"/>
              <w:bottom w:val="single" w:sz="8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5" w:type="pct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6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5" w:type="pct"/>
            <w:tcBorders>
              <w:top w:val="single" w:sz="12" w:space="0" w:color="auto"/>
              <w:left w:val="single" w:sz="6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  <w:r w:rsidRPr="002A6F89">
              <w:rPr>
                <w:rFonts w:ascii="Arial" w:hAnsi="Arial"/>
                <w:color w:val="000000"/>
                <w:sz w:val="18"/>
                <w:szCs w:val="18"/>
              </w:rPr>
              <w:t>X</w:t>
            </w:r>
          </w:p>
        </w:tc>
      </w:tr>
      <w:tr w:rsidR="00235531" w:rsidRPr="002A6F89" w:rsidTr="00235531">
        <w:trPr>
          <w:trHeight w:val="284"/>
        </w:trPr>
        <w:tc>
          <w:tcPr>
            <w:tcW w:w="77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Bonsucesso</w:t>
            </w:r>
          </w:p>
        </w:tc>
        <w:tc>
          <w:tcPr>
            <w:tcW w:w="13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Praça Eloy de Andrade</w:t>
            </w:r>
          </w:p>
        </w:tc>
        <w:tc>
          <w:tcPr>
            <w:tcW w:w="4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679719</w:t>
            </w:r>
          </w:p>
        </w:tc>
        <w:tc>
          <w:tcPr>
            <w:tcW w:w="4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7471597</w:t>
            </w: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A6F89" w:rsidP="002A6F89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  <w:r>
              <w:rPr>
                <w:rFonts w:ascii="Arial" w:hAnsi="Arial"/>
                <w:color w:val="000000"/>
                <w:sz w:val="18"/>
                <w:szCs w:val="18"/>
              </w:rPr>
              <w:t>X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A6F89" w:rsidP="002A6F89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  <w:r>
              <w:rPr>
                <w:rFonts w:ascii="Arial" w:hAnsi="Arial"/>
                <w:color w:val="000000"/>
                <w:sz w:val="18"/>
                <w:szCs w:val="18"/>
              </w:rPr>
              <w:t>X</w:t>
            </w:r>
          </w:p>
        </w:tc>
      </w:tr>
      <w:tr w:rsidR="00235531" w:rsidRPr="002A6F89" w:rsidTr="00235531">
        <w:trPr>
          <w:trHeight w:val="284"/>
        </w:trPr>
        <w:tc>
          <w:tcPr>
            <w:tcW w:w="77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Botafogo</w:t>
            </w:r>
          </w:p>
        </w:tc>
        <w:tc>
          <w:tcPr>
            <w:tcW w:w="13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Av. Venceslau Brás, nº65</w:t>
            </w:r>
          </w:p>
        </w:tc>
        <w:tc>
          <w:tcPr>
            <w:tcW w:w="4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686981</w:t>
            </w:r>
          </w:p>
        </w:tc>
        <w:tc>
          <w:tcPr>
            <w:tcW w:w="4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7460489</w:t>
            </w: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A6F89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  <w:r>
              <w:rPr>
                <w:rFonts w:ascii="Arial" w:hAnsi="Arial"/>
                <w:color w:val="000000"/>
                <w:sz w:val="18"/>
                <w:szCs w:val="18"/>
              </w:rPr>
              <w:t>X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</w:tr>
      <w:tr w:rsidR="00235531" w:rsidRPr="002A6F89" w:rsidTr="00235531">
        <w:trPr>
          <w:trHeight w:val="284"/>
        </w:trPr>
        <w:tc>
          <w:tcPr>
            <w:tcW w:w="77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Centro1</w:t>
            </w:r>
          </w:p>
        </w:tc>
        <w:tc>
          <w:tcPr>
            <w:tcW w:w="13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Av.Pres. Antônio Carlos</w:t>
            </w:r>
          </w:p>
        </w:tc>
        <w:tc>
          <w:tcPr>
            <w:tcW w:w="4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687434</w:t>
            </w:r>
          </w:p>
        </w:tc>
        <w:tc>
          <w:tcPr>
            <w:tcW w:w="4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7465533</w:t>
            </w: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A6F89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  <w:r>
              <w:rPr>
                <w:rFonts w:ascii="Arial" w:hAnsi="Arial"/>
                <w:color w:val="000000"/>
                <w:sz w:val="18"/>
                <w:szCs w:val="18"/>
              </w:rPr>
              <w:t>X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A6F89" w:rsidP="002A6F89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  <w:r>
              <w:rPr>
                <w:rFonts w:ascii="Arial" w:hAnsi="Arial"/>
                <w:color w:val="000000"/>
                <w:sz w:val="18"/>
                <w:szCs w:val="18"/>
              </w:rPr>
              <w:t>X</w:t>
            </w:r>
          </w:p>
        </w:tc>
      </w:tr>
      <w:tr w:rsidR="00235531" w:rsidRPr="002A6F89" w:rsidTr="00235531">
        <w:trPr>
          <w:trHeight w:val="284"/>
        </w:trPr>
        <w:tc>
          <w:tcPr>
            <w:tcW w:w="77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Centro2</w:t>
            </w:r>
          </w:p>
        </w:tc>
        <w:tc>
          <w:tcPr>
            <w:tcW w:w="13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Av. Pres. Vargas, nº963</w:t>
            </w:r>
          </w:p>
        </w:tc>
        <w:tc>
          <w:tcPr>
            <w:tcW w:w="4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685982</w:t>
            </w:r>
          </w:p>
        </w:tc>
        <w:tc>
          <w:tcPr>
            <w:tcW w:w="4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7465950</w:t>
            </w: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2A6F89" w:rsidRDefault="002A6F89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  <w:r>
              <w:rPr>
                <w:rFonts w:ascii="Arial" w:hAnsi="Arial"/>
                <w:color w:val="000000"/>
                <w:sz w:val="18"/>
                <w:szCs w:val="18"/>
              </w:rPr>
              <w:t>X</w:t>
            </w: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2A6F89" w:rsidRDefault="002A6F89" w:rsidP="002A6F89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  <w:r>
              <w:rPr>
                <w:rFonts w:ascii="Arial" w:hAnsi="Arial"/>
                <w:color w:val="000000"/>
                <w:sz w:val="18"/>
                <w:szCs w:val="18"/>
              </w:rPr>
              <w:t>X</w:t>
            </w: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2A6F89" w:rsidRDefault="002A6F89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  <w:r>
              <w:rPr>
                <w:rFonts w:ascii="Arial" w:hAnsi="Arial"/>
                <w:color w:val="000000"/>
                <w:sz w:val="18"/>
                <w:szCs w:val="18"/>
              </w:rPr>
              <w:t>X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2A6F89" w:rsidRDefault="002A6F89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  <w:r>
              <w:rPr>
                <w:rFonts w:ascii="Arial" w:hAnsi="Arial"/>
                <w:color w:val="000000"/>
                <w:sz w:val="18"/>
                <w:szCs w:val="18"/>
              </w:rPr>
              <w:t>X</w:t>
            </w: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2A6F89" w:rsidRDefault="002A6F89" w:rsidP="002A6F89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  <w:r>
              <w:rPr>
                <w:rFonts w:ascii="Arial" w:hAnsi="Arial"/>
                <w:color w:val="000000"/>
                <w:sz w:val="18"/>
                <w:szCs w:val="18"/>
              </w:rPr>
              <w:t>X</w:t>
            </w: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2A6F89" w:rsidRDefault="002A6F89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  <w:r>
              <w:rPr>
                <w:rFonts w:ascii="Arial" w:hAnsi="Arial"/>
                <w:color w:val="000000"/>
                <w:sz w:val="18"/>
                <w:szCs w:val="18"/>
              </w:rPr>
              <w:t>X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</w:tr>
      <w:tr w:rsidR="00235531" w:rsidRPr="002A6F89" w:rsidTr="00235531">
        <w:trPr>
          <w:trHeight w:val="284"/>
        </w:trPr>
        <w:tc>
          <w:tcPr>
            <w:tcW w:w="77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Maracanã</w:t>
            </w:r>
          </w:p>
        </w:tc>
        <w:tc>
          <w:tcPr>
            <w:tcW w:w="13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Rua São Francisco Xavier</w:t>
            </w:r>
          </w:p>
        </w:tc>
        <w:tc>
          <w:tcPr>
            <w:tcW w:w="4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680947</w:t>
            </w:r>
          </w:p>
        </w:tc>
        <w:tc>
          <w:tcPr>
            <w:tcW w:w="4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7465314</w:t>
            </w: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A6F89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  <w:r>
              <w:rPr>
                <w:rFonts w:ascii="Arial" w:hAnsi="Arial"/>
                <w:color w:val="000000"/>
                <w:sz w:val="18"/>
                <w:szCs w:val="18"/>
              </w:rPr>
              <w:t>X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A6F89" w:rsidP="002A6F89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  <w:r>
              <w:rPr>
                <w:rFonts w:ascii="Arial" w:hAnsi="Arial"/>
                <w:color w:val="000000"/>
                <w:sz w:val="18"/>
                <w:szCs w:val="18"/>
              </w:rPr>
              <w:t>X</w:t>
            </w:r>
          </w:p>
        </w:tc>
      </w:tr>
      <w:tr w:rsidR="00235531" w:rsidRPr="002A6F89" w:rsidTr="00235531">
        <w:trPr>
          <w:trHeight w:val="284"/>
        </w:trPr>
        <w:tc>
          <w:tcPr>
            <w:tcW w:w="77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Niterói</w:t>
            </w:r>
          </w:p>
        </w:tc>
        <w:tc>
          <w:tcPr>
            <w:tcW w:w="13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Rua Feliciano Sodré, nº 275</w:t>
            </w:r>
          </w:p>
        </w:tc>
        <w:tc>
          <w:tcPr>
            <w:tcW w:w="4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692894</w:t>
            </w:r>
          </w:p>
        </w:tc>
        <w:tc>
          <w:tcPr>
            <w:tcW w:w="4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7468101</w:t>
            </w: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A6F89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  <w:r>
              <w:rPr>
                <w:rFonts w:ascii="Arial" w:hAnsi="Arial"/>
                <w:color w:val="000000"/>
                <w:sz w:val="18"/>
                <w:szCs w:val="18"/>
              </w:rPr>
              <w:t>X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</w:tr>
      <w:tr w:rsidR="00235531" w:rsidRPr="002A6F89" w:rsidTr="00235531">
        <w:trPr>
          <w:trHeight w:val="284"/>
        </w:trPr>
        <w:tc>
          <w:tcPr>
            <w:tcW w:w="77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Santa Tereza</w:t>
            </w:r>
          </w:p>
        </w:tc>
        <w:tc>
          <w:tcPr>
            <w:tcW w:w="13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Largo do França nº 8</w:t>
            </w:r>
          </w:p>
        </w:tc>
        <w:tc>
          <w:tcPr>
            <w:tcW w:w="4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685086</w:t>
            </w:r>
          </w:p>
        </w:tc>
        <w:tc>
          <w:tcPr>
            <w:tcW w:w="4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7463137</w:t>
            </w: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A6F89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  <w:r>
              <w:rPr>
                <w:rFonts w:ascii="Arial" w:hAnsi="Arial"/>
                <w:color w:val="000000"/>
                <w:sz w:val="18"/>
                <w:szCs w:val="18"/>
              </w:rPr>
              <w:t>X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</w:tr>
      <w:tr w:rsidR="00235531" w:rsidRPr="002A6F89" w:rsidTr="00235531">
        <w:trPr>
          <w:trHeight w:val="284"/>
        </w:trPr>
        <w:tc>
          <w:tcPr>
            <w:tcW w:w="77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São Cristóvão</w:t>
            </w:r>
          </w:p>
        </w:tc>
        <w:tc>
          <w:tcPr>
            <w:tcW w:w="13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Av. Pedro II, nº 67 CEDAE</w:t>
            </w:r>
          </w:p>
        </w:tc>
        <w:tc>
          <w:tcPr>
            <w:tcW w:w="4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683358</w:t>
            </w:r>
          </w:p>
        </w:tc>
        <w:tc>
          <w:tcPr>
            <w:tcW w:w="4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7466182</w:t>
            </w: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A6F89" w:rsidP="002A6F89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  <w:r w:rsidRPr="002A6F89">
              <w:rPr>
                <w:rFonts w:ascii="Arial" w:hAnsi="Arial"/>
                <w:color w:val="000000"/>
                <w:sz w:val="18"/>
                <w:szCs w:val="18"/>
              </w:rPr>
              <w:t>X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A6F89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  <w:r>
              <w:rPr>
                <w:rFonts w:ascii="Arial" w:hAnsi="Arial"/>
                <w:color w:val="000000"/>
                <w:sz w:val="18"/>
                <w:szCs w:val="18"/>
              </w:rPr>
              <w:t>X</w:t>
            </w:r>
          </w:p>
        </w:tc>
      </w:tr>
      <w:tr w:rsidR="00235531" w:rsidRPr="002A6F89" w:rsidTr="00235531">
        <w:trPr>
          <w:trHeight w:val="284"/>
        </w:trPr>
        <w:tc>
          <w:tcPr>
            <w:tcW w:w="77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Sumaré</w:t>
            </w:r>
          </w:p>
        </w:tc>
        <w:tc>
          <w:tcPr>
            <w:tcW w:w="134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Estrada do Sumaré</w:t>
            </w:r>
          </w:p>
        </w:tc>
        <w:tc>
          <w:tcPr>
            <w:tcW w:w="4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682333</w:t>
            </w:r>
          </w:p>
        </w:tc>
        <w:tc>
          <w:tcPr>
            <w:tcW w:w="48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7462894</w:t>
            </w: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A6F89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  <w:r>
              <w:rPr>
                <w:rFonts w:ascii="Arial" w:hAnsi="Arial"/>
                <w:color w:val="000000"/>
                <w:sz w:val="18"/>
                <w:szCs w:val="18"/>
              </w:rPr>
              <w:t>X</w:t>
            </w:r>
          </w:p>
        </w:tc>
        <w:tc>
          <w:tcPr>
            <w:tcW w:w="27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A6F89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  <w:r>
              <w:rPr>
                <w:rFonts w:ascii="Arial" w:hAnsi="Arial"/>
                <w:color w:val="000000"/>
                <w:sz w:val="18"/>
                <w:szCs w:val="18"/>
              </w:rPr>
              <w:t>X</w:t>
            </w:r>
          </w:p>
        </w:tc>
      </w:tr>
      <w:tr w:rsidR="00235531" w:rsidRPr="002A6F89" w:rsidTr="00235531">
        <w:trPr>
          <w:trHeight w:val="284"/>
        </w:trPr>
        <w:tc>
          <w:tcPr>
            <w:tcW w:w="770" w:type="pct"/>
            <w:tcBorders>
              <w:top w:val="nil"/>
              <w:left w:val="single" w:sz="8" w:space="0" w:color="auto"/>
              <w:bottom w:val="single" w:sz="12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Tijuca</w:t>
            </w:r>
          </w:p>
        </w:tc>
        <w:tc>
          <w:tcPr>
            <w:tcW w:w="1349" w:type="pct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Av. Heitor Beltrão, nº 353</w:t>
            </w:r>
          </w:p>
        </w:tc>
        <w:tc>
          <w:tcPr>
            <w:tcW w:w="480" w:type="pct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681711</w:t>
            </w:r>
          </w:p>
        </w:tc>
        <w:tc>
          <w:tcPr>
            <w:tcW w:w="480" w:type="pct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8F3CDE" w:rsidRDefault="00235531" w:rsidP="00E14DC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F3CDE">
              <w:rPr>
                <w:rFonts w:ascii="Arial" w:hAnsi="Arial"/>
                <w:color w:val="000000"/>
                <w:sz w:val="18"/>
                <w:szCs w:val="18"/>
              </w:rPr>
              <w:t>7464053</w:t>
            </w:r>
          </w:p>
        </w:tc>
        <w:tc>
          <w:tcPr>
            <w:tcW w:w="274" w:type="pct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35531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</w:p>
        </w:tc>
        <w:tc>
          <w:tcPr>
            <w:tcW w:w="275" w:type="pct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35531" w:rsidRPr="002A6F89" w:rsidRDefault="002A6F89" w:rsidP="00E14DC4">
            <w:pPr>
              <w:jc w:val="center"/>
              <w:rPr>
                <w:rFonts w:ascii="Arial" w:hAnsi="Arial"/>
                <w:color w:val="000000"/>
                <w:sz w:val="18"/>
                <w:szCs w:val="18"/>
              </w:rPr>
            </w:pPr>
            <w:r>
              <w:rPr>
                <w:rFonts w:ascii="Arial" w:hAnsi="Arial"/>
                <w:color w:val="000000"/>
                <w:sz w:val="18"/>
                <w:szCs w:val="18"/>
              </w:rPr>
              <w:t>X</w:t>
            </w:r>
          </w:p>
        </w:tc>
      </w:tr>
    </w:tbl>
    <w:p w:rsidR="007F719D" w:rsidRPr="00832A4C" w:rsidRDefault="002568BF" w:rsidP="00832A4C">
      <w:pPr>
        <w:jc w:val="right"/>
        <w:rPr>
          <w:rFonts w:ascii="Arial" w:hAnsi="Arial" w:cs="Arial"/>
          <w:sz w:val="18"/>
          <w:szCs w:val="18"/>
        </w:rPr>
      </w:pPr>
      <w:r w:rsidRPr="00832A4C">
        <w:rPr>
          <w:rFonts w:ascii="Arial" w:hAnsi="Arial" w:cs="Arial"/>
          <w:sz w:val="18"/>
          <w:szCs w:val="18"/>
        </w:rPr>
        <w:t xml:space="preserve">Fonte: </w:t>
      </w:r>
      <w:r w:rsidR="003127EE" w:rsidRPr="003127EE">
        <w:rPr>
          <w:rFonts w:ascii="Arial" w:hAnsi="Arial" w:cs="Arial"/>
          <w:sz w:val="18"/>
          <w:szCs w:val="18"/>
        </w:rPr>
        <w:t>Relatório Anual de Qualidade do Ar – 2009-INEA</w:t>
      </w:r>
    </w:p>
    <w:p w:rsidR="00EA3018" w:rsidRDefault="00EA3018" w:rsidP="00EA3018">
      <w:pPr>
        <w:spacing w:after="120" w:line="360" w:lineRule="auto"/>
        <w:jc w:val="both"/>
        <w:rPr>
          <w:rFonts w:ascii="Arial" w:hAnsi="Arial" w:cs="Arial"/>
        </w:rPr>
      </w:pPr>
      <w:bookmarkStart w:id="75" w:name="_Ref223352689"/>
    </w:p>
    <w:p w:rsidR="00EA3018" w:rsidRDefault="00EA3018" w:rsidP="00EA3018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O gráfico da </w:t>
      </w:r>
      <w:fldSimple w:instr=" REF _Ref223355426 \h  \* MERGEFORMAT ">
        <w:r w:rsidR="002A6F89" w:rsidRPr="002A6F89">
          <w:rPr>
            <w:rFonts w:ascii="Arial" w:hAnsi="Arial" w:cs="Arial"/>
          </w:rPr>
          <w:t>Figura 17</w:t>
        </w:r>
      </w:fldSimple>
      <w:r w:rsidRPr="00B4373A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mostra </w:t>
      </w:r>
      <w:r w:rsidRPr="00B4373A">
        <w:rPr>
          <w:rFonts w:ascii="Arial" w:hAnsi="Arial" w:cs="Arial"/>
        </w:rPr>
        <w:t xml:space="preserve">a </w:t>
      </w:r>
      <w:r w:rsidR="003A0F68">
        <w:rPr>
          <w:rFonts w:ascii="Arial" w:hAnsi="Arial" w:cs="Arial"/>
        </w:rPr>
        <w:t xml:space="preserve">evolução da </w:t>
      </w:r>
      <w:r>
        <w:rPr>
          <w:rFonts w:ascii="Arial" w:hAnsi="Arial" w:cs="Arial"/>
        </w:rPr>
        <w:t>média anual das concentrações de Partículas Inaláveis (</w:t>
      </w:r>
      <w:r w:rsidR="002A6F89">
        <w:rPr>
          <w:rFonts w:ascii="Arial" w:hAnsi="Arial" w:cs="Arial"/>
        </w:rPr>
        <w:t>MP</w:t>
      </w:r>
      <w:r w:rsidR="002A6F89" w:rsidRPr="002A6F89">
        <w:rPr>
          <w:rFonts w:ascii="Arial" w:hAnsi="Arial" w:cs="Arial"/>
          <w:vertAlign w:val="subscript"/>
        </w:rPr>
        <w:t>10</w:t>
      </w:r>
      <w:r w:rsidR="002A6F89">
        <w:rPr>
          <w:rFonts w:ascii="Arial" w:hAnsi="Arial" w:cs="Arial"/>
        </w:rPr>
        <w:t xml:space="preserve">) nas estações de qualidade do ar </w:t>
      </w:r>
      <w:r>
        <w:rPr>
          <w:rFonts w:ascii="Arial" w:hAnsi="Arial" w:cs="Arial"/>
        </w:rPr>
        <w:t xml:space="preserve">da região metropolitana do RJ no período de 1998 a 2009. </w:t>
      </w:r>
      <w:r w:rsidR="003A0F68">
        <w:rPr>
          <w:rFonts w:ascii="Arial" w:hAnsi="Arial" w:cs="Arial"/>
        </w:rPr>
        <w:t xml:space="preserve">Esse gráfico mostra um contínuo decréscimo nas concentrações </w:t>
      </w:r>
      <w:r w:rsidR="0032435D">
        <w:rPr>
          <w:rFonts w:ascii="Arial" w:hAnsi="Arial" w:cs="Arial"/>
        </w:rPr>
        <w:t>ao longo dos anos. Para os anos de 2008 e 2009 as concentrações ficaram abaixo do padrão de qualidade do ar (50µg/m</w:t>
      </w:r>
      <w:r w:rsidR="0032435D" w:rsidRPr="0032435D">
        <w:rPr>
          <w:rFonts w:ascii="Arial" w:hAnsi="Arial" w:cs="Arial"/>
          <w:vertAlign w:val="superscript"/>
        </w:rPr>
        <w:t>3</w:t>
      </w:r>
      <w:r w:rsidR="0032435D">
        <w:rPr>
          <w:rFonts w:ascii="Arial" w:hAnsi="Arial" w:cs="Arial"/>
        </w:rPr>
        <w:t xml:space="preserve">) para praticamente metade das estações </w:t>
      </w:r>
      <w:r w:rsidR="001A7A8B">
        <w:rPr>
          <w:rFonts w:ascii="Arial" w:hAnsi="Arial" w:cs="Arial"/>
        </w:rPr>
        <w:t>(F</w:t>
      </w:r>
      <w:r w:rsidR="001A7A8B" w:rsidRPr="0032435D">
        <w:rPr>
          <w:rFonts w:ascii="Arial" w:hAnsi="Arial" w:cs="Arial"/>
        </w:rPr>
        <w:t>onte</w:t>
      </w:r>
      <w:r w:rsidR="001A7A8B">
        <w:rPr>
          <w:rFonts w:ascii="Arial" w:hAnsi="Arial" w:cs="Arial"/>
        </w:rPr>
        <w:t xml:space="preserve">: </w:t>
      </w:r>
      <w:r w:rsidR="0032435D" w:rsidRPr="0032435D">
        <w:rPr>
          <w:rFonts w:ascii="Arial" w:hAnsi="Arial" w:cs="Arial"/>
        </w:rPr>
        <w:t xml:space="preserve">Relatório anual de qualidade do ar </w:t>
      </w:r>
      <w:r w:rsidR="001A7A8B">
        <w:rPr>
          <w:rFonts w:ascii="Arial" w:hAnsi="Arial" w:cs="Arial"/>
        </w:rPr>
        <w:t xml:space="preserve">de </w:t>
      </w:r>
      <w:r w:rsidR="0032435D" w:rsidRPr="0032435D">
        <w:rPr>
          <w:rFonts w:ascii="Arial" w:hAnsi="Arial" w:cs="Arial"/>
        </w:rPr>
        <w:t xml:space="preserve">2009 </w:t>
      </w:r>
      <w:r w:rsidR="001A7A8B">
        <w:rPr>
          <w:rFonts w:ascii="Arial" w:hAnsi="Arial" w:cs="Arial"/>
        </w:rPr>
        <w:t xml:space="preserve">- </w:t>
      </w:r>
      <w:r w:rsidR="0032435D" w:rsidRPr="0032435D">
        <w:rPr>
          <w:rFonts w:ascii="Arial" w:hAnsi="Arial" w:cs="Arial"/>
        </w:rPr>
        <w:t>INEA</w:t>
      </w:r>
      <w:r w:rsidR="001A7A8B">
        <w:rPr>
          <w:rFonts w:ascii="Arial" w:hAnsi="Arial" w:cs="Arial"/>
        </w:rPr>
        <w:t>)</w:t>
      </w:r>
      <w:r>
        <w:rPr>
          <w:rFonts w:ascii="Arial" w:hAnsi="Arial" w:cs="Arial"/>
        </w:rPr>
        <w:t>.</w:t>
      </w:r>
    </w:p>
    <w:p w:rsidR="00E10874" w:rsidRDefault="00E10874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603"/>
      </w:tblGrid>
      <w:tr w:rsidR="004D2729" w:rsidRPr="000B76FF" w:rsidTr="004D2729">
        <w:trPr>
          <w:trHeight w:val="6847"/>
        </w:trPr>
        <w:tc>
          <w:tcPr>
            <w:tcW w:w="5000" w:type="pct"/>
            <w:vAlign w:val="center"/>
          </w:tcPr>
          <w:p w:rsidR="004D2729" w:rsidRPr="000B76FF" w:rsidRDefault="00E81A04" w:rsidP="00DA2A4E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5960745" cy="4260850"/>
                  <wp:effectExtent l="19050" t="0" r="1905" b="0"/>
                  <wp:docPr id="2" name="Imagem 1" descr="grade_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de_20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0745" cy="4260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2729" w:rsidRDefault="004D2729" w:rsidP="004D2729">
      <w:pPr>
        <w:pStyle w:val="Legenda"/>
        <w:spacing w:after="120"/>
        <w:jc w:val="both"/>
        <w:rPr>
          <w:rFonts w:ascii="Arial" w:hAnsi="Arial" w:cs="Arial"/>
        </w:rPr>
      </w:pPr>
      <w:bookmarkStart w:id="76" w:name="_Ref223354979"/>
      <w:bookmarkStart w:id="77" w:name="_Toc283220485"/>
      <w:r w:rsidRPr="00250563">
        <w:rPr>
          <w:rFonts w:ascii="Arial" w:hAnsi="Arial" w:cs="Arial"/>
          <w:b w:val="0"/>
          <w:sz w:val="24"/>
          <w:szCs w:val="24"/>
        </w:rPr>
        <w:t xml:space="preserve">Figura </w: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begin"/>
      </w:r>
      <w:r w:rsidRPr="00250563">
        <w:rPr>
          <w:rFonts w:ascii="Arial" w:hAnsi="Arial" w:cs="Arial"/>
          <w:b w:val="0"/>
          <w:sz w:val="24"/>
          <w:szCs w:val="24"/>
        </w:rPr>
        <w:instrText xml:space="preserve"> SEQ Figura \* ARABIC </w:instrTex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separate"/>
      </w:r>
      <w:r w:rsidR="005D560D">
        <w:rPr>
          <w:rFonts w:ascii="Arial" w:hAnsi="Arial" w:cs="Arial"/>
          <w:b w:val="0"/>
          <w:noProof/>
          <w:sz w:val="24"/>
          <w:szCs w:val="24"/>
        </w:rPr>
        <w:t>16</w:t>
      </w:r>
      <w:r w:rsidR="00DF26A0" w:rsidRPr="00250563">
        <w:rPr>
          <w:rFonts w:ascii="Arial" w:hAnsi="Arial" w:cs="Arial"/>
          <w:b w:val="0"/>
          <w:sz w:val="24"/>
          <w:szCs w:val="24"/>
        </w:rPr>
        <w:fldChar w:fldCharType="end"/>
      </w:r>
      <w:bookmarkEnd w:id="76"/>
      <w:r>
        <w:rPr>
          <w:rFonts w:ascii="Arial" w:hAnsi="Arial" w:cs="Arial"/>
          <w:b w:val="0"/>
          <w:sz w:val="24"/>
          <w:szCs w:val="24"/>
        </w:rPr>
        <w:t xml:space="preserve"> – Localização das estações de qualidade do ar </w:t>
      </w:r>
      <w:r w:rsidR="003127EE">
        <w:rPr>
          <w:rFonts w:ascii="Arial" w:hAnsi="Arial" w:cs="Arial"/>
          <w:b w:val="0"/>
          <w:sz w:val="24"/>
          <w:szCs w:val="24"/>
        </w:rPr>
        <w:t>Baía de Guanabara</w:t>
      </w:r>
      <w:bookmarkEnd w:id="77"/>
    </w:p>
    <w:p w:rsidR="005B51A0" w:rsidRDefault="005B51A0" w:rsidP="005B51A0">
      <w:pPr>
        <w:spacing w:after="120" w:line="360" w:lineRule="auto"/>
        <w:jc w:val="both"/>
        <w:rPr>
          <w:rFonts w:ascii="Arial" w:hAnsi="Arial" w:cs="Arial"/>
        </w:rPr>
      </w:pPr>
      <w:bookmarkStart w:id="78" w:name="_Ref223352836"/>
      <w:bookmarkStart w:id="79" w:name="_Toc222825260"/>
      <w:bookmarkStart w:id="80" w:name="_Ref225932068"/>
    </w:p>
    <w:p w:rsidR="003A0F68" w:rsidRDefault="003A0F68" w:rsidP="005B51A0">
      <w:pPr>
        <w:spacing w:after="120" w:line="360" w:lineRule="auto"/>
        <w:jc w:val="both"/>
        <w:rPr>
          <w:rFonts w:ascii="Arial" w:hAnsi="Arial" w:cs="Arial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603"/>
      </w:tblGrid>
      <w:tr w:rsidR="00DE739E" w:rsidRPr="005B51A0" w:rsidTr="0040181F">
        <w:trPr>
          <w:trHeight w:val="4026"/>
        </w:trPr>
        <w:tc>
          <w:tcPr>
            <w:tcW w:w="5000" w:type="pct"/>
            <w:vAlign w:val="center"/>
          </w:tcPr>
          <w:bookmarkEnd w:id="75"/>
          <w:bookmarkEnd w:id="78"/>
          <w:bookmarkEnd w:id="79"/>
          <w:bookmarkEnd w:id="80"/>
          <w:p w:rsidR="00DE739E" w:rsidRPr="005B51A0" w:rsidRDefault="0082530A" w:rsidP="005B51A0">
            <w:pPr>
              <w:rPr>
                <w:b/>
              </w:rPr>
            </w:pPr>
            <w:r w:rsidRPr="005B51A0">
              <w:rPr>
                <w:b/>
                <w:noProof/>
              </w:rPr>
              <w:drawing>
                <wp:inline distT="0" distB="0" distL="0" distR="0">
                  <wp:extent cx="5810250" cy="2428875"/>
                  <wp:effectExtent l="19050" t="0" r="0" b="0"/>
                  <wp:docPr id="16" name="Imagem 15" descr="gráfico_PI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áfico_PI.bmp"/>
                          <pic:cNvPicPr/>
                        </pic:nvPicPr>
                        <pic:blipFill>
                          <a:blip r:embed="rId28"/>
                          <a:srcRect l="1119" t="7903" r="1406" b="44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0" cy="242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39E" w:rsidRPr="0082530A" w:rsidRDefault="00DE739E" w:rsidP="00DE739E">
      <w:pPr>
        <w:pStyle w:val="Legenda"/>
        <w:spacing w:after="120"/>
        <w:jc w:val="both"/>
        <w:rPr>
          <w:rFonts w:ascii="Arial" w:hAnsi="Arial" w:cs="Arial"/>
          <w:b w:val="0"/>
          <w:sz w:val="24"/>
          <w:szCs w:val="24"/>
        </w:rPr>
      </w:pPr>
      <w:bookmarkStart w:id="81" w:name="_Ref223355426"/>
      <w:bookmarkStart w:id="82" w:name="_Toc283220486"/>
      <w:r w:rsidRPr="0082530A">
        <w:rPr>
          <w:rFonts w:ascii="Arial" w:hAnsi="Arial" w:cs="Arial"/>
          <w:b w:val="0"/>
          <w:sz w:val="24"/>
          <w:szCs w:val="24"/>
        </w:rPr>
        <w:t xml:space="preserve">Figura </w:t>
      </w:r>
      <w:r w:rsidR="00DF26A0" w:rsidRPr="0082530A">
        <w:rPr>
          <w:rFonts w:ascii="Arial" w:hAnsi="Arial" w:cs="Arial"/>
          <w:b w:val="0"/>
          <w:sz w:val="24"/>
          <w:szCs w:val="24"/>
        </w:rPr>
        <w:fldChar w:fldCharType="begin"/>
      </w:r>
      <w:r w:rsidRPr="0082530A">
        <w:rPr>
          <w:rFonts w:ascii="Arial" w:hAnsi="Arial" w:cs="Arial"/>
          <w:b w:val="0"/>
          <w:sz w:val="24"/>
          <w:szCs w:val="24"/>
        </w:rPr>
        <w:instrText xml:space="preserve"> SEQ Figura \* ARABIC </w:instrText>
      </w:r>
      <w:r w:rsidR="00DF26A0" w:rsidRPr="0082530A">
        <w:rPr>
          <w:rFonts w:ascii="Arial" w:hAnsi="Arial" w:cs="Arial"/>
          <w:b w:val="0"/>
          <w:sz w:val="24"/>
          <w:szCs w:val="24"/>
        </w:rPr>
        <w:fldChar w:fldCharType="separate"/>
      </w:r>
      <w:r w:rsidR="0041049B">
        <w:rPr>
          <w:rFonts w:ascii="Arial" w:hAnsi="Arial" w:cs="Arial"/>
          <w:b w:val="0"/>
          <w:noProof/>
          <w:sz w:val="24"/>
          <w:szCs w:val="24"/>
        </w:rPr>
        <w:t>17</w:t>
      </w:r>
      <w:r w:rsidR="00DF26A0" w:rsidRPr="0082530A">
        <w:rPr>
          <w:rFonts w:ascii="Arial" w:hAnsi="Arial" w:cs="Arial"/>
          <w:b w:val="0"/>
          <w:sz w:val="24"/>
          <w:szCs w:val="24"/>
        </w:rPr>
        <w:fldChar w:fldCharType="end"/>
      </w:r>
      <w:bookmarkEnd w:id="81"/>
      <w:r w:rsidRPr="0082530A">
        <w:rPr>
          <w:rFonts w:ascii="Arial" w:hAnsi="Arial" w:cs="Arial"/>
          <w:b w:val="0"/>
          <w:sz w:val="24"/>
          <w:szCs w:val="24"/>
        </w:rPr>
        <w:t xml:space="preserve"> – </w:t>
      </w:r>
      <w:r w:rsidR="0082530A" w:rsidRPr="00406A5A">
        <w:rPr>
          <w:rFonts w:ascii="Arial" w:hAnsi="Arial" w:cs="Arial"/>
          <w:b w:val="0"/>
          <w:sz w:val="24"/>
          <w:szCs w:val="24"/>
        </w:rPr>
        <w:t xml:space="preserve">Evolução </w:t>
      </w:r>
      <w:r w:rsidR="00406A5A" w:rsidRPr="00406A5A">
        <w:rPr>
          <w:rFonts w:ascii="Arial" w:hAnsi="Arial" w:cs="Arial"/>
          <w:b w:val="0"/>
          <w:sz w:val="24"/>
          <w:szCs w:val="24"/>
        </w:rPr>
        <w:t xml:space="preserve">da </w:t>
      </w:r>
      <w:r w:rsidR="0082530A" w:rsidRPr="00406A5A">
        <w:rPr>
          <w:rFonts w:ascii="Arial" w:hAnsi="Arial" w:cs="Arial"/>
          <w:b w:val="0"/>
          <w:sz w:val="24"/>
          <w:szCs w:val="24"/>
        </w:rPr>
        <w:t xml:space="preserve">média anual </w:t>
      </w:r>
      <w:r w:rsidR="003A0F68" w:rsidRPr="00406A5A">
        <w:rPr>
          <w:rFonts w:ascii="Arial" w:hAnsi="Arial" w:cs="Arial"/>
          <w:b w:val="0"/>
          <w:sz w:val="24"/>
          <w:szCs w:val="24"/>
        </w:rPr>
        <w:t xml:space="preserve">da concentração </w:t>
      </w:r>
      <w:r w:rsidR="003A0F68">
        <w:rPr>
          <w:rFonts w:ascii="Arial" w:hAnsi="Arial" w:cs="Arial"/>
          <w:b w:val="0"/>
          <w:sz w:val="24"/>
          <w:szCs w:val="24"/>
        </w:rPr>
        <w:t xml:space="preserve">de </w:t>
      </w:r>
      <w:r w:rsidR="00406A5A" w:rsidRPr="00406A5A">
        <w:rPr>
          <w:rFonts w:ascii="Arial" w:hAnsi="Arial" w:cs="Arial"/>
          <w:b w:val="0"/>
          <w:sz w:val="24"/>
          <w:szCs w:val="24"/>
        </w:rPr>
        <w:t>M</w:t>
      </w:r>
      <w:r w:rsidR="003A0F68">
        <w:rPr>
          <w:rFonts w:ascii="Arial" w:hAnsi="Arial" w:cs="Arial"/>
          <w:b w:val="0"/>
          <w:sz w:val="24"/>
          <w:szCs w:val="24"/>
        </w:rPr>
        <w:t>P</w:t>
      </w:r>
      <w:r w:rsidR="00406A5A" w:rsidRPr="003A0F68">
        <w:rPr>
          <w:rFonts w:ascii="Arial" w:hAnsi="Arial" w:cs="Arial"/>
          <w:b w:val="0"/>
          <w:sz w:val="24"/>
          <w:szCs w:val="24"/>
          <w:vertAlign w:val="subscript"/>
        </w:rPr>
        <w:t>10</w:t>
      </w:r>
      <w:r w:rsidR="0082530A" w:rsidRPr="00406A5A">
        <w:rPr>
          <w:rFonts w:ascii="Arial" w:hAnsi="Arial" w:cs="Arial"/>
          <w:b w:val="0"/>
          <w:sz w:val="24"/>
          <w:szCs w:val="24"/>
        </w:rPr>
        <w:t xml:space="preserve"> </w:t>
      </w:r>
      <w:r w:rsidR="003A0F68">
        <w:rPr>
          <w:rFonts w:ascii="Arial" w:hAnsi="Arial" w:cs="Arial"/>
          <w:b w:val="0"/>
          <w:sz w:val="24"/>
          <w:szCs w:val="24"/>
        </w:rPr>
        <w:t xml:space="preserve">nas registrada nas estações de qualidade do ar </w:t>
      </w:r>
      <w:r w:rsidR="0082530A" w:rsidRPr="00406A5A">
        <w:rPr>
          <w:rFonts w:ascii="Arial" w:hAnsi="Arial" w:cs="Arial"/>
          <w:b w:val="0"/>
          <w:sz w:val="24"/>
          <w:szCs w:val="24"/>
        </w:rPr>
        <w:t>da</w:t>
      </w:r>
      <w:r w:rsidR="0082530A">
        <w:rPr>
          <w:rFonts w:eastAsia="Calibri"/>
          <w:b w:val="0"/>
          <w:bCs w:val="0"/>
          <w:sz w:val="22"/>
          <w:szCs w:val="22"/>
          <w:lang w:eastAsia="en-US"/>
        </w:rPr>
        <w:t xml:space="preserve"> </w:t>
      </w:r>
      <w:r w:rsidR="0082530A" w:rsidRPr="00406A5A">
        <w:rPr>
          <w:rFonts w:ascii="Arial" w:hAnsi="Arial" w:cs="Arial"/>
          <w:b w:val="0"/>
          <w:sz w:val="24"/>
          <w:szCs w:val="24"/>
        </w:rPr>
        <w:t>RMRJ</w:t>
      </w:r>
      <w:r w:rsidR="00406A5A" w:rsidRPr="00406A5A">
        <w:rPr>
          <w:rFonts w:ascii="Arial" w:hAnsi="Arial" w:cs="Arial"/>
          <w:b w:val="0"/>
          <w:sz w:val="24"/>
          <w:szCs w:val="24"/>
        </w:rPr>
        <w:t xml:space="preserve"> </w:t>
      </w:r>
      <w:r w:rsidR="0082530A" w:rsidRPr="0082530A">
        <w:rPr>
          <w:rFonts w:ascii="Arial" w:hAnsi="Arial" w:cs="Arial"/>
          <w:b w:val="0"/>
          <w:sz w:val="24"/>
          <w:szCs w:val="24"/>
        </w:rPr>
        <w:t>d</w:t>
      </w:r>
      <w:r w:rsidR="003A0F68">
        <w:rPr>
          <w:rFonts w:ascii="Arial" w:hAnsi="Arial" w:cs="Arial"/>
          <w:b w:val="0"/>
          <w:sz w:val="24"/>
          <w:szCs w:val="24"/>
        </w:rPr>
        <w:t>e</w:t>
      </w:r>
      <w:r w:rsidR="0082530A" w:rsidRPr="0082530A">
        <w:rPr>
          <w:rFonts w:ascii="Arial" w:hAnsi="Arial" w:cs="Arial"/>
          <w:b w:val="0"/>
          <w:sz w:val="24"/>
          <w:szCs w:val="24"/>
        </w:rPr>
        <w:t xml:space="preserve"> 1998 até 2009.</w:t>
      </w:r>
      <w:bookmarkEnd w:id="82"/>
    </w:p>
    <w:p w:rsidR="003A0F68" w:rsidRDefault="003A0F68" w:rsidP="00012910">
      <w:pPr>
        <w:spacing w:after="120" w:line="360" w:lineRule="auto"/>
        <w:jc w:val="both"/>
        <w:rPr>
          <w:rFonts w:ascii="Arial" w:hAnsi="Arial" w:cs="Arial"/>
        </w:rPr>
      </w:pPr>
    </w:p>
    <w:p w:rsidR="003A0F68" w:rsidRDefault="003A0F68" w:rsidP="00012910">
      <w:pPr>
        <w:spacing w:after="120" w:line="360" w:lineRule="auto"/>
        <w:jc w:val="both"/>
        <w:rPr>
          <w:rFonts w:ascii="Arial" w:hAnsi="Arial" w:cs="Arial"/>
        </w:rPr>
      </w:pPr>
    </w:p>
    <w:p w:rsidR="00012910" w:rsidRDefault="00012910" w:rsidP="00012910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N</w:t>
      </w:r>
      <w:r w:rsidRPr="00012910">
        <w:rPr>
          <w:rFonts w:ascii="Arial" w:hAnsi="Arial" w:cs="Arial"/>
        </w:rPr>
        <w:t xml:space="preserve">a </w:t>
      </w:r>
      <w:fldSimple w:instr=" REF _Ref273696968 \h  \* MERGEFORMAT ">
        <w:r w:rsidR="0041049B" w:rsidRPr="0041049B">
          <w:rPr>
            <w:rFonts w:ascii="Arial" w:hAnsi="Arial" w:cs="Arial"/>
          </w:rPr>
          <w:t xml:space="preserve">Figura </w:t>
        </w:r>
        <w:r w:rsidR="0041049B" w:rsidRPr="0041049B">
          <w:rPr>
            <w:rFonts w:ascii="Arial" w:hAnsi="Arial" w:cs="Arial"/>
            <w:noProof/>
          </w:rPr>
          <w:t>18</w:t>
        </w:r>
      </w:fldSimple>
      <w:r w:rsidR="0041049B" w:rsidRPr="0041049B">
        <w:rPr>
          <w:rFonts w:ascii="Arial" w:hAnsi="Arial" w:cs="Arial"/>
        </w:rPr>
        <w:t xml:space="preserve"> </w:t>
      </w:r>
      <w:r w:rsidRPr="0041049B">
        <w:rPr>
          <w:rFonts w:ascii="Arial" w:hAnsi="Arial" w:cs="Arial"/>
        </w:rPr>
        <w:t>e</w:t>
      </w:r>
      <w:r w:rsidR="001D52E3">
        <w:rPr>
          <w:rFonts w:ascii="Arial" w:hAnsi="Arial" w:cs="Arial"/>
        </w:rPr>
        <w:t xml:space="preserve"> na</w:t>
      </w:r>
      <w:r w:rsidRPr="0041049B">
        <w:rPr>
          <w:rFonts w:ascii="Arial" w:hAnsi="Arial" w:cs="Arial"/>
        </w:rPr>
        <w:t xml:space="preserve"> </w:t>
      </w:r>
      <w:fldSimple w:instr=" REF _Ref273696991 \h  \* MERGEFORMAT ">
        <w:r w:rsidR="0041049B" w:rsidRPr="0041049B">
          <w:rPr>
            <w:rFonts w:ascii="Arial" w:hAnsi="Arial" w:cs="Arial"/>
          </w:rPr>
          <w:t xml:space="preserve">Figura </w:t>
        </w:r>
        <w:r w:rsidR="0041049B" w:rsidRPr="0041049B">
          <w:rPr>
            <w:rFonts w:ascii="Arial" w:hAnsi="Arial" w:cs="Arial"/>
            <w:noProof/>
          </w:rPr>
          <w:t>19</w:t>
        </w:r>
      </w:fldSimple>
      <w:r w:rsidR="005D560D" w:rsidRPr="0041049B">
        <w:rPr>
          <w:rFonts w:ascii="Arial" w:hAnsi="Arial" w:cs="Arial"/>
        </w:rPr>
        <w:t xml:space="preserve"> </w:t>
      </w:r>
      <w:r w:rsidRPr="0041049B">
        <w:rPr>
          <w:rFonts w:ascii="Arial" w:hAnsi="Arial" w:cs="Arial"/>
        </w:rPr>
        <w:t xml:space="preserve">estão </w:t>
      </w:r>
      <w:r>
        <w:rPr>
          <w:rFonts w:ascii="Arial" w:hAnsi="Arial" w:cs="Arial"/>
        </w:rPr>
        <w:t>os</w:t>
      </w:r>
      <w:r w:rsidR="00077617" w:rsidRPr="00012910">
        <w:rPr>
          <w:rFonts w:ascii="Arial" w:hAnsi="Arial" w:cs="Arial"/>
        </w:rPr>
        <w:t xml:space="preserve"> gráficos que mostram as concentrações das médias mensais por estação para o ano de 2009</w:t>
      </w:r>
      <w:r>
        <w:rPr>
          <w:rFonts w:ascii="Arial" w:hAnsi="Arial" w:cs="Arial"/>
        </w:rPr>
        <w:t>. Verifica-se que no</w:t>
      </w:r>
      <w:r w:rsidR="00077617" w:rsidRPr="00012910">
        <w:rPr>
          <w:rFonts w:ascii="Arial" w:hAnsi="Arial" w:cs="Arial"/>
        </w:rPr>
        <w:t xml:space="preserve"> verão as concentrações são mais baixas devido </w:t>
      </w:r>
      <w:r w:rsidRPr="00012910">
        <w:rPr>
          <w:rFonts w:ascii="Arial" w:hAnsi="Arial" w:cs="Arial"/>
        </w:rPr>
        <w:t xml:space="preserve">às condições termodinâmicas mais instáveis </w:t>
      </w:r>
      <w:r w:rsidR="00C4124C" w:rsidRPr="00012910">
        <w:rPr>
          <w:rFonts w:ascii="Arial" w:hAnsi="Arial" w:cs="Arial"/>
        </w:rPr>
        <w:t xml:space="preserve">da atmosfera </w:t>
      </w:r>
      <w:r w:rsidRPr="00012910">
        <w:rPr>
          <w:rFonts w:ascii="Arial" w:hAnsi="Arial" w:cs="Arial"/>
        </w:rPr>
        <w:t>e conseqüentemente mais propensas a formação de vento e turbulência atmosférica.</w:t>
      </w:r>
      <w:r>
        <w:rPr>
          <w:rFonts w:ascii="Arial" w:hAnsi="Arial" w:cs="Arial"/>
        </w:rPr>
        <w:t xml:space="preserve"> </w:t>
      </w:r>
      <w:r w:rsidR="00C4124C">
        <w:rPr>
          <w:rFonts w:ascii="Arial" w:hAnsi="Arial" w:cs="Arial"/>
        </w:rPr>
        <w:t>N</w:t>
      </w:r>
      <w:r>
        <w:rPr>
          <w:rFonts w:ascii="Arial" w:hAnsi="Arial" w:cs="Arial"/>
        </w:rPr>
        <w:t xml:space="preserve">o inverno concentrações </w:t>
      </w:r>
      <w:r w:rsidR="001D52E3">
        <w:rPr>
          <w:rFonts w:ascii="Arial" w:hAnsi="Arial" w:cs="Arial"/>
        </w:rPr>
        <w:t xml:space="preserve">apresentam um aumento </w:t>
      </w:r>
      <w:r>
        <w:rPr>
          <w:rFonts w:ascii="Arial" w:hAnsi="Arial" w:cs="Arial"/>
        </w:rPr>
        <w:t xml:space="preserve">devido às condições termodinâmicas </w:t>
      </w:r>
      <w:r w:rsidR="001D52E3">
        <w:rPr>
          <w:rFonts w:ascii="Arial" w:hAnsi="Arial" w:cs="Arial"/>
        </w:rPr>
        <w:t xml:space="preserve">mais estáveis </w:t>
      </w:r>
      <w:r>
        <w:rPr>
          <w:rFonts w:ascii="Arial" w:hAnsi="Arial" w:cs="Arial"/>
        </w:rPr>
        <w:t>da atmosfera.</w:t>
      </w:r>
    </w:p>
    <w:p w:rsidR="00C4124C" w:rsidRDefault="00C4124C" w:rsidP="00012910">
      <w:pPr>
        <w:spacing w:after="120" w:line="360" w:lineRule="auto"/>
        <w:jc w:val="both"/>
        <w:rPr>
          <w:rFonts w:ascii="Arial" w:hAnsi="Arial" w:cs="Arial"/>
        </w:rPr>
      </w:pPr>
    </w:p>
    <w:tbl>
      <w:tblPr>
        <w:tblStyle w:val="Tabelacomgrade"/>
        <w:tblW w:w="0" w:type="auto"/>
        <w:tblLook w:val="04A0"/>
      </w:tblPr>
      <w:tblGrid>
        <w:gridCol w:w="9603"/>
      </w:tblGrid>
      <w:tr w:rsidR="00C4124C" w:rsidTr="00C4124C">
        <w:tc>
          <w:tcPr>
            <w:tcW w:w="9527" w:type="dxa"/>
          </w:tcPr>
          <w:p w:rsidR="00C4124C" w:rsidRDefault="00C4124C" w:rsidP="005B51A0">
            <w:pPr>
              <w:pStyle w:val="Legenda"/>
              <w:spacing w:after="120"/>
              <w:jc w:val="both"/>
              <w:rPr>
                <w:rFonts w:ascii="Arial" w:hAnsi="Arial" w:cs="Arial"/>
                <w:b w:val="0"/>
                <w:sz w:val="24"/>
                <w:szCs w:val="24"/>
              </w:rPr>
            </w:pPr>
            <w:bookmarkStart w:id="83" w:name="_Ref273696968"/>
            <w:r>
              <w:rPr>
                <w:rFonts w:ascii="Arial" w:hAnsi="Arial" w:cs="Arial"/>
                <w:b w:val="0"/>
                <w:noProof/>
                <w:sz w:val="24"/>
                <w:szCs w:val="24"/>
              </w:rPr>
              <w:drawing>
                <wp:inline distT="0" distB="0" distL="0" distR="0">
                  <wp:extent cx="5960745" cy="4065270"/>
                  <wp:effectExtent l="19050" t="0" r="1905" b="0"/>
                  <wp:docPr id="238" name="Imagem 237" descr="imagem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1.PN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0745" cy="4065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B51A0" w:rsidRPr="0082530A" w:rsidRDefault="0041049B" w:rsidP="005B51A0">
      <w:pPr>
        <w:pStyle w:val="Legenda"/>
        <w:spacing w:after="120"/>
        <w:jc w:val="both"/>
        <w:rPr>
          <w:rFonts w:ascii="Arial" w:hAnsi="Arial" w:cs="Arial"/>
          <w:b w:val="0"/>
          <w:sz w:val="24"/>
          <w:szCs w:val="24"/>
        </w:rPr>
      </w:pPr>
      <w:bookmarkStart w:id="84" w:name="_Toc283220487"/>
      <w:r w:rsidRPr="0082530A">
        <w:rPr>
          <w:rFonts w:ascii="Arial" w:hAnsi="Arial" w:cs="Arial"/>
          <w:b w:val="0"/>
          <w:sz w:val="24"/>
          <w:szCs w:val="24"/>
        </w:rPr>
        <w:t xml:space="preserve">Figura </w:t>
      </w:r>
      <w:r w:rsidR="00DF26A0" w:rsidRPr="0082530A">
        <w:rPr>
          <w:rFonts w:ascii="Arial" w:hAnsi="Arial" w:cs="Arial"/>
          <w:b w:val="0"/>
          <w:sz w:val="24"/>
          <w:szCs w:val="24"/>
        </w:rPr>
        <w:fldChar w:fldCharType="begin"/>
      </w:r>
      <w:r w:rsidRPr="0082530A">
        <w:rPr>
          <w:rFonts w:ascii="Arial" w:hAnsi="Arial" w:cs="Arial"/>
          <w:b w:val="0"/>
          <w:sz w:val="24"/>
          <w:szCs w:val="24"/>
        </w:rPr>
        <w:instrText xml:space="preserve"> SEQ Figura \* ARABIC </w:instrText>
      </w:r>
      <w:r w:rsidR="00DF26A0" w:rsidRPr="0082530A">
        <w:rPr>
          <w:rFonts w:ascii="Arial" w:hAnsi="Arial" w:cs="Arial"/>
          <w:b w:val="0"/>
          <w:sz w:val="24"/>
          <w:szCs w:val="24"/>
        </w:rPr>
        <w:fldChar w:fldCharType="separate"/>
      </w:r>
      <w:r>
        <w:rPr>
          <w:rFonts w:ascii="Arial" w:hAnsi="Arial" w:cs="Arial"/>
          <w:b w:val="0"/>
          <w:noProof/>
          <w:sz w:val="24"/>
          <w:szCs w:val="24"/>
        </w:rPr>
        <w:t>18</w:t>
      </w:r>
      <w:r w:rsidR="00DF26A0" w:rsidRPr="0082530A">
        <w:rPr>
          <w:rFonts w:ascii="Arial" w:hAnsi="Arial" w:cs="Arial"/>
          <w:b w:val="0"/>
          <w:sz w:val="24"/>
          <w:szCs w:val="24"/>
        </w:rPr>
        <w:fldChar w:fldCharType="end"/>
      </w:r>
      <w:bookmarkEnd w:id="83"/>
      <w:r w:rsidR="005B51A0" w:rsidRPr="0082530A">
        <w:rPr>
          <w:rFonts w:ascii="Arial" w:hAnsi="Arial" w:cs="Arial"/>
          <w:b w:val="0"/>
          <w:sz w:val="24"/>
          <w:szCs w:val="24"/>
        </w:rPr>
        <w:t xml:space="preserve"> – </w:t>
      </w:r>
      <w:r w:rsidR="00D5487F">
        <w:rPr>
          <w:rFonts w:ascii="Arial" w:hAnsi="Arial" w:cs="Arial"/>
          <w:b w:val="0"/>
          <w:sz w:val="24"/>
          <w:szCs w:val="24"/>
        </w:rPr>
        <w:t xml:space="preserve">Médias </w:t>
      </w:r>
      <w:r w:rsidR="005B51A0" w:rsidRPr="005B51A0">
        <w:rPr>
          <w:rFonts w:ascii="Arial" w:hAnsi="Arial" w:cs="Arial"/>
          <w:b w:val="0"/>
          <w:sz w:val="24"/>
          <w:szCs w:val="24"/>
        </w:rPr>
        <w:t xml:space="preserve">mensais </w:t>
      </w:r>
      <w:r w:rsidR="00D5487F">
        <w:rPr>
          <w:rFonts w:ascii="Arial" w:hAnsi="Arial" w:cs="Arial"/>
          <w:b w:val="0"/>
          <w:sz w:val="24"/>
          <w:szCs w:val="24"/>
        </w:rPr>
        <w:t>das c</w:t>
      </w:r>
      <w:r w:rsidR="00D5487F" w:rsidRPr="005B51A0">
        <w:rPr>
          <w:rFonts w:ascii="Arial" w:hAnsi="Arial" w:cs="Arial"/>
          <w:b w:val="0"/>
          <w:sz w:val="24"/>
          <w:szCs w:val="24"/>
        </w:rPr>
        <w:t xml:space="preserve">oncentrações </w:t>
      </w:r>
      <w:r w:rsidR="005B51A0" w:rsidRPr="005B51A0">
        <w:rPr>
          <w:rFonts w:ascii="Arial" w:hAnsi="Arial" w:cs="Arial"/>
          <w:b w:val="0"/>
          <w:sz w:val="24"/>
          <w:szCs w:val="24"/>
        </w:rPr>
        <w:t>de PTS por estação, para o ano de 2009</w:t>
      </w:r>
      <w:r w:rsidR="005B51A0" w:rsidRPr="0082530A">
        <w:rPr>
          <w:rFonts w:ascii="Arial" w:hAnsi="Arial" w:cs="Arial"/>
          <w:b w:val="0"/>
          <w:sz w:val="24"/>
          <w:szCs w:val="24"/>
        </w:rPr>
        <w:t>.</w:t>
      </w:r>
      <w:bookmarkEnd w:id="84"/>
    </w:p>
    <w:p w:rsidR="00D97A8C" w:rsidRDefault="00D97A8C" w:rsidP="00D97A8C">
      <w:pPr>
        <w:spacing w:after="120" w:line="360" w:lineRule="auto"/>
        <w:ind w:firstLine="720"/>
        <w:jc w:val="right"/>
        <w:rPr>
          <w:rFonts w:ascii="Arial" w:hAnsi="Arial" w:cs="Arial"/>
          <w:sz w:val="20"/>
          <w:szCs w:val="20"/>
        </w:rPr>
      </w:pPr>
      <w:r w:rsidRPr="00355BB2">
        <w:rPr>
          <w:rFonts w:ascii="Arial" w:hAnsi="Arial" w:cs="Arial"/>
          <w:sz w:val="20"/>
          <w:szCs w:val="20"/>
        </w:rPr>
        <w:t xml:space="preserve">Fonte:Relatório anual de qualidade do ar 2009 </w:t>
      </w:r>
      <w:r>
        <w:rPr>
          <w:rFonts w:ascii="Arial" w:hAnsi="Arial" w:cs="Arial"/>
          <w:sz w:val="20"/>
          <w:szCs w:val="20"/>
        </w:rPr>
        <w:t>–</w:t>
      </w:r>
      <w:r w:rsidRPr="00355BB2">
        <w:rPr>
          <w:rFonts w:ascii="Arial" w:hAnsi="Arial" w:cs="Arial"/>
          <w:sz w:val="20"/>
          <w:szCs w:val="20"/>
        </w:rPr>
        <w:t xml:space="preserve"> INEA</w:t>
      </w:r>
    </w:p>
    <w:p w:rsidR="00D97A8C" w:rsidRDefault="00D97A8C" w:rsidP="00D97A8C">
      <w:pPr>
        <w:rPr>
          <w:rFonts w:ascii="Arial" w:hAnsi="Arial" w:cs="Arial"/>
        </w:rPr>
      </w:pPr>
    </w:p>
    <w:tbl>
      <w:tblPr>
        <w:tblStyle w:val="Tabelacomgrade"/>
        <w:tblW w:w="0" w:type="auto"/>
        <w:tblLook w:val="04A0"/>
      </w:tblPr>
      <w:tblGrid>
        <w:gridCol w:w="9603"/>
      </w:tblGrid>
      <w:tr w:rsidR="008E68FE" w:rsidTr="00012910">
        <w:trPr>
          <w:trHeight w:val="5740"/>
        </w:trPr>
        <w:tc>
          <w:tcPr>
            <w:tcW w:w="9423" w:type="dxa"/>
          </w:tcPr>
          <w:p w:rsidR="008E68FE" w:rsidRDefault="001D52E3" w:rsidP="008E68F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drawing>
                <wp:inline distT="0" distB="0" distL="0" distR="0">
                  <wp:extent cx="5960745" cy="3914140"/>
                  <wp:effectExtent l="19050" t="0" r="1905" b="0"/>
                  <wp:docPr id="242" name="Imagem 241" descr="imagem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2.PN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0745" cy="3914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E68FE" w:rsidRDefault="0041049B" w:rsidP="008E68FE">
      <w:pPr>
        <w:pStyle w:val="Legenda"/>
        <w:spacing w:after="120"/>
        <w:jc w:val="both"/>
        <w:rPr>
          <w:rFonts w:ascii="Arial" w:hAnsi="Arial" w:cs="Arial"/>
          <w:b w:val="0"/>
          <w:sz w:val="24"/>
          <w:szCs w:val="24"/>
        </w:rPr>
      </w:pPr>
      <w:bookmarkStart w:id="85" w:name="_Ref273696991"/>
      <w:bookmarkStart w:id="86" w:name="_Toc283220488"/>
      <w:r w:rsidRPr="0082530A">
        <w:rPr>
          <w:rFonts w:ascii="Arial" w:hAnsi="Arial" w:cs="Arial"/>
          <w:b w:val="0"/>
          <w:sz w:val="24"/>
          <w:szCs w:val="24"/>
        </w:rPr>
        <w:t xml:space="preserve">Figura </w:t>
      </w:r>
      <w:r w:rsidR="00DF26A0" w:rsidRPr="0082530A">
        <w:rPr>
          <w:rFonts w:ascii="Arial" w:hAnsi="Arial" w:cs="Arial"/>
          <w:b w:val="0"/>
          <w:sz w:val="24"/>
          <w:szCs w:val="24"/>
        </w:rPr>
        <w:fldChar w:fldCharType="begin"/>
      </w:r>
      <w:r w:rsidRPr="0082530A">
        <w:rPr>
          <w:rFonts w:ascii="Arial" w:hAnsi="Arial" w:cs="Arial"/>
          <w:b w:val="0"/>
          <w:sz w:val="24"/>
          <w:szCs w:val="24"/>
        </w:rPr>
        <w:instrText xml:space="preserve"> SEQ Figura \* ARABIC </w:instrText>
      </w:r>
      <w:r w:rsidR="00DF26A0" w:rsidRPr="0082530A">
        <w:rPr>
          <w:rFonts w:ascii="Arial" w:hAnsi="Arial" w:cs="Arial"/>
          <w:b w:val="0"/>
          <w:sz w:val="24"/>
          <w:szCs w:val="24"/>
        </w:rPr>
        <w:fldChar w:fldCharType="separate"/>
      </w:r>
      <w:r>
        <w:rPr>
          <w:rFonts w:ascii="Arial" w:hAnsi="Arial" w:cs="Arial"/>
          <w:b w:val="0"/>
          <w:noProof/>
          <w:sz w:val="24"/>
          <w:szCs w:val="24"/>
        </w:rPr>
        <w:t>19</w:t>
      </w:r>
      <w:r w:rsidR="00DF26A0" w:rsidRPr="0082530A">
        <w:rPr>
          <w:rFonts w:ascii="Arial" w:hAnsi="Arial" w:cs="Arial"/>
          <w:b w:val="0"/>
          <w:sz w:val="24"/>
          <w:szCs w:val="24"/>
        </w:rPr>
        <w:fldChar w:fldCharType="end"/>
      </w:r>
      <w:bookmarkEnd w:id="85"/>
      <w:r w:rsidR="008E68FE" w:rsidRPr="0082530A">
        <w:rPr>
          <w:rFonts w:ascii="Arial" w:hAnsi="Arial" w:cs="Arial"/>
          <w:b w:val="0"/>
          <w:sz w:val="24"/>
          <w:szCs w:val="24"/>
        </w:rPr>
        <w:t xml:space="preserve"> – </w:t>
      </w:r>
      <w:r w:rsidR="00D5487F">
        <w:rPr>
          <w:rFonts w:ascii="Arial" w:hAnsi="Arial" w:cs="Arial"/>
          <w:b w:val="0"/>
          <w:sz w:val="24"/>
          <w:szCs w:val="24"/>
        </w:rPr>
        <w:t xml:space="preserve">Médias </w:t>
      </w:r>
      <w:r w:rsidR="00D5487F" w:rsidRPr="005B51A0">
        <w:rPr>
          <w:rFonts w:ascii="Arial" w:hAnsi="Arial" w:cs="Arial"/>
          <w:b w:val="0"/>
          <w:sz w:val="24"/>
          <w:szCs w:val="24"/>
        </w:rPr>
        <w:t xml:space="preserve">mensais </w:t>
      </w:r>
      <w:r w:rsidR="00D5487F">
        <w:rPr>
          <w:rFonts w:ascii="Arial" w:hAnsi="Arial" w:cs="Arial"/>
          <w:b w:val="0"/>
          <w:sz w:val="24"/>
          <w:szCs w:val="24"/>
        </w:rPr>
        <w:t>das c</w:t>
      </w:r>
      <w:r w:rsidR="00D5487F" w:rsidRPr="005B51A0">
        <w:rPr>
          <w:rFonts w:ascii="Arial" w:hAnsi="Arial" w:cs="Arial"/>
          <w:b w:val="0"/>
          <w:sz w:val="24"/>
          <w:szCs w:val="24"/>
        </w:rPr>
        <w:t xml:space="preserve">oncentrações de </w:t>
      </w:r>
      <w:r w:rsidR="006047EB">
        <w:rPr>
          <w:rFonts w:ascii="Arial" w:hAnsi="Arial" w:cs="Arial"/>
          <w:b w:val="0"/>
          <w:sz w:val="24"/>
          <w:szCs w:val="24"/>
        </w:rPr>
        <w:t>MP</w:t>
      </w:r>
      <w:r w:rsidR="006047EB" w:rsidRPr="006047EB">
        <w:rPr>
          <w:rFonts w:ascii="Arial" w:hAnsi="Arial" w:cs="Arial"/>
          <w:b w:val="0"/>
          <w:sz w:val="24"/>
          <w:szCs w:val="24"/>
          <w:vertAlign w:val="subscript"/>
        </w:rPr>
        <w:t>10</w:t>
      </w:r>
      <w:r w:rsidR="008E68FE" w:rsidRPr="005B51A0">
        <w:rPr>
          <w:rFonts w:ascii="Arial" w:hAnsi="Arial" w:cs="Arial"/>
          <w:b w:val="0"/>
          <w:sz w:val="24"/>
          <w:szCs w:val="24"/>
        </w:rPr>
        <w:t xml:space="preserve"> por estação</w:t>
      </w:r>
      <w:r w:rsidR="008E68FE">
        <w:rPr>
          <w:rFonts w:ascii="Arial" w:hAnsi="Arial" w:cs="Arial"/>
          <w:b w:val="0"/>
          <w:sz w:val="24"/>
          <w:szCs w:val="24"/>
        </w:rPr>
        <w:t xml:space="preserve"> da rede manual</w:t>
      </w:r>
      <w:r w:rsidR="008E68FE" w:rsidRPr="005B51A0">
        <w:rPr>
          <w:rFonts w:ascii="Arial" w:hAnsi="Arial" w:cs="Arial"/>
          <w:b w:val="0"/>
          <w:sz w:val="24"/>
          <w:szCs w:val="24"/>
        </w:rPr>
        <w:t>, para o ano de 2009</w:t>
      </w:r>
      <w:r w:rsidR="008E68FE" w:rsidRPr="0082530A">
        <w:rPr>
          <w:rFonts w:ascii="Arial" w:hAnsi="Arial" w:cs="Arial"/>
          <w:b w:val="0"/>
          <w:sz w:val="24"/>
          <w:szCs w:val="24"/>
        </w:rPr>
        <w:t>.</w:t>
      </w:r>
      <w:bookmarkEnd w:id="86"/>
    </w:p>
    <w:p w:rsidR="001D52E3" w:rsidRDefault="001D52E3" w:rsidP="001D52E3">
      <w:pPr>
        <w:spacing w:after="120" w:line="360" w:lineRule="auto"/>
        <w:ind w:firstLine="720"/>
        <w:jc w:val="right"/>
        <w:rPr>
          <w:rFonts w:ascii="Arial" w:hAnsi="Arial" w:cs="Arial"/>
          <w:sz w:val="20"/>
          <w:szCs w:val="20"/>
        </w:rPr>
      </w:pPr>
      <w:r w:rsidRPr="00355BB2">
        <w:rPr>
          <w:rFonts w:ascii="Arial" w:hAnsi="Arial" w:cs="Arial"/>
          <w:sz w:val="20"/>
          <w:szCs w:val="20"/>
        </w:rPr>
        <w:t xml:space="preserve">Fonte:Relatório anual de qualidade do ar 2009 </w:t>
      </w:r>
      <w:r>
        <w:rPr>
          <w:rFonts w:ascii="Arial" w:hAnsi="Arial" w:cs="Arial"/>
          <w:sz w:val="20"/>
          <w:szCs w:val="20"/>
        </w:rPr>
        <w:t>–</w:t>
      </w:r>
      <w:r w:rsidRPr="00355BB2">
        <w:rPr>
          <w:rFonts w:ascii="Arial" w:hAnsi="Arial" w:cs="Arial"/>
          <w:sz w:val="20"/>
          <w:szCs w:val="20"/>
        </w:rPr>
        <w:t xml:space="preserve"> INEA</w:t>
      </w:r>
    </w:p>
    <w:p w:rsidR="001D52E3" w:rsidRDefault="001D52E3" w:rsidP="001D52E3">
      <w:pPr>
        <w:spacing w:after="120" w:line="360" w:lineRule="auto"/>
        <w:jc w:val="both"/>
        <w:rPr>
          <w:rFonts w:ascii="Arial" w:hAnsi="Arial" w:cs="Arial"/>
        </w:rPr>
      </w:pPr>
    </w:p>
    <w:p w:rsidR="001D52E3" w:rsidRDefault="001A7A8B" w:rsidP="001D52E3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Os demais poluentes abordados nesse estudo (d</w:t>
      </w:r>
      <w:r w:rsidR="001D52E3" w:rsidRPr="008C0875">
        <w:rPr>
          <w:rFonts w:ascii="Arial" w:hAnsi="Arial" w:cs="Arial"/>
        </w:rPr>
        <w:t>ióxido de enxofre, dióx</w:t>
      </w:r>
      <w:r w:rsidR="001D52E3">
        <w:rPr>
          <w:rFonts w:ascii="Arial" w:hAnsi="Arial" w:cs="Arial"/>
        </w:rPr>
        <w:t xml:space="preserve">ido de nitrogênio e monóxido de </w:t>
      </w:r>
      <w:r w:rsidR="001D52E3" w:rsidRPr="008C0875">
        <w:rPr>
          <w:rFonts w:ascii="Arial" w:hAnsi="Arial" w:cs="Arial"/>
        </w:rPr>
        <w:t>carbono</w:t>
      </w:r>
      <w:r>
        <w:rPr>
          <w:rFonts w:ascii="Arial" w:hAnsi="Arial" w:cs="Arial"/>
        </w:rPr>
        <w:t>)</w:t>
      </w:r>
      <w:r w:rsidR="001D52E3" w:rsidRPr="008C0875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 xml:space="preserve">apresentaram conformidade ambiental </w:t>
      </w:r>
      <w:r w:rsidR="001D52E3" w:rsidRPr="008C0875">
        <w:rPr>
          <w:rFonts w:ascii="Arial" w:hAnsi="Arial" w:cs="Arial"/>
        </w:rPr>
        <w:t>com os padrões de qualidade do ar</w:t>
      </w:r>
      <w:r>
        <w:rPr>
          <w:rFonts w:ascii="Arial" w:hAnsi="Arial" w:cs="Arial"/>
        </w:rPr>
        <w:t xml:space="preserve"> de curto e longo período (F</w:t>
      </w:r>
      <w:r w:rsidRPr="0032435D">
        <w:rPr>
          <w:rFonts w:ascii="Arial" w:hAnsi="Arial" w:cs="Arial"/>
        </w:rPr>
        <w:t>onte</w:t>
      </w:r>
      <w:r>
        <w:rPr>
          <w:rFonts w:ascii="Arial" w:hAnsi="Arial" w:cs="Arial"/>
        </w:rPr>
        <w:t xml:space="preserve">: </w:t>
      </w:r>
      <w:r w:rsidRPr="0032435D">
        <w:rPr>
          <w:rFonts w:ascii="Arial" w:hAnsi="Arial" w:cs="Arial"/>
        </w:rPr>
        <w:t xml:space="preserve">Relatório anual de qualidade do ar </w:t>
      </w:r>
      <w:r>
        <w:rPr>
          <w:rFonts w:ascii="Arial" w:hAnsi="Arial" w:cs="Arial"/>
        </w:rPr>
        <w:t xml:space="preserve">de </w:t>
      </w:r>
      <w:r w:rsidRPr="0032435D">
        <w:rPr>
          <w:rFonts w:ascii="Arial" w:hAnsi="Arial" w:cs="Arial"/>
        </w:rPr>
        <w:t xml:space="preserve">2009 </w:t>
      </w:r>
      <w:r>
        <w:rPr>
          <w:rFonts w:ascii="Arial" w:hAnsi="Arial" w:cs="Arial"/>
        </w:rPr>
        <w:t xml:space="preserve">- </w:t>
      </w:r>
      <w:r w:rsidRPr="0032435D">
        <w:rPr>
          <w:rFonts w:ascii="Arial" w:hAnsi="Arial" w:cs="Arial"/>
        </w:rPr>
        <w:t>INEA</w:t>
      </w:r>
      <w:r>
        <w:rPr>
          <w:rFonts w:ascii="Arial" w:hAnsi="Arial" w:cs="Arial"/>
        </w:rPr>
        <w:t>)</w:t>
      </w:r>
      <w:r w:rsidR="001D52E3" w:rsidRPr="008C0875">
        <w:rPr>
          <w:rFonts w:ascii="Arial" w:hAnsi="Arial" w:cs="Arial"/>
        </w:rPr>
        <w:t>.</w:t>
      </w:r>
    </w:p>
    <w:p w:rsidR="001D52E3" w:rsidRPr="001D52E3" w:rsidRDefault="001D52E3" w:rsidP="001D52E3">
      <w:pPr>
        <w:spacing w:after="120" w:line="360" w:lineRule="auto"/>
        <w:jc w:val="both"/>
        <w:rPr>
          <w:rFonts w:ascii="Arial" w:hAnsi="Arial" w:cs="Arial"/>
        </w:rPr>
      </w:pPr>
    </w:p>
    <w:p w:rsidR="00077617" w:rsidRDefault="00077617">
      <w:pPr>
        <w:rPr>
          <w:rFonts w:ascii="Arial" w:hAnsi="Arial" w:cs="Arial"/>
        </w:rPr>
      </w:pPr>
    </w:p>
    <w:p w:rsidR="00F36224" w:rsidRPr="004A4D27" w:rsidRDefault="00C60016" w:rsidP="001D52E3">
      <w:pPr>
        <w:spacing w:after="120" w:line="360" w:lineRule="auto"/>
        <w:jc w:val="both"/>
        <w:rPr>
          <w:rFonts w:ascii="Arial" w:hAnsi="Arial" w:cs="Arial"/>
        </w:rPr>
      </w:pPr>
      <w:r w:rsidRPr="004A1824">
        <w:rPr>
          <w:rFonts w:ascii="Arial" w:hAnsi="Arial" w:cs="Arial"/>
        </w:rPr>
        <w:br w:type="page"/>
      </w:r>
      <w:bookmarkEnd w:id="28"/>
    </w:p>
    <w:p w:rsidR="00B93921" w:rsidRPr="008C36FE" w:rsidRDefault="00AA7772" w:rsidP="00B93921">
      <w:pPr>
        <w:pStyle w:val="Ttulo1"/>
        <w:spacing w:before="480" w:after="240"/>
      </w:pPr>
      <w:bookmarkStart w:id="87" w:name="_Toc283220612"/>
      <w:r>
        <w:lastRenderedPageBreak/>
        <w:t>7</w:t>
      </w:r>
      <w:r w:rsidR="00B93921" w:rsidRPr="008C36FE">
        <w:t xml:space="preserve"> – </w:t>
      </w:r>
      <w:r w:rsidR="00B93921">
        <w:t>CARACTERÍSTICAS DA FONTE E TAXAS DE EMISSÃO DOS POLUENTES</w:t>
      </w:r>
      <w:bookmarkEnd w:id="87"/>
    </w:p>
    <w:p w:rsidR="006563B1" w:rsidRDefault="00DF42D2" w:rsidP="004100D4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Esse estudo considerou</w:t>
      </w:r>
      <w:r w:rsidR="006563B1">
        <w:rPr>
          <w:rFonts w:ascii="Arial" w:hAnsi="Arial" w:cs="Arial"/>
        </w:rPr>
        <w:t xml:space="preserve">, para fins de simulação numérica, </w:t>
      </w:r>
      <w:r w:rsidR="004D37B6">
        <w:rPr>
          <w:rFonts w:ascii="Arial" w:hAnsi="Arial" w:cs="Arial"/>
        </w:rPr>
        <w:t xml:space="preserve">a emissão difusa dos diversos equipamentos e </w:t>
      </w:r>
      <w:r w:rsidR="00B555BB">
        <w:rPr>
          <w:rFonts w:ascii="Arial" w:hAnsi="Arial" w:cs="Arial"/>
        </w:rPr>
        <w:t>veículos</w:t>
      </w:r>
      <w:r w:rsidR="004D37B6">
        <w:rPr>
          <w:rFonts w:ascii="Arial" w:hAnsi="Arial" w:cs="Arial"/>
        </w:rPr>
        <w:t xml:space="preserve"> </w:t>
      </w:r>
      <w:r w:rsidR="00B555BB">
        <w:rPr>
          <w:rFonts w:ascii="Arial" w:hAnsi="Arial" w:cs="Arial"/>
        </w:rPr>
        <w:t>que trafegam pelos terminais</w:t>
      </w:r>
      <w:r w:rsidR="006563B1">
        <w:rPr>
          <w:rFonts w:ascii="Arial" w:hAnsi="Arial" w:cs="Arial"/>
        </w:rPr>
        <w:t xml:space="preserve">, como dispostos em </w:t>
      </w:r>
      <w:r w:rsidR="00AA7772">
        <w:rPr>
          <w:rFonts w:ascii="Arial" w:hAnsi="Arial" w:cs="Arial"/>
        </w:rPr>
        <w:t xml:space="preserve">três fontes </w:t>
      </w:r>
      <w:r w:rsidR="00D03CF5">
        <w:rPr>
          <w:rFonts w:ascii="Arial" w:hAnsi="Arial" w:cs="Arial"/>
        </w:rPr>
        <w:t xml:space="preserve">do </w:t>
      </w:r>
      <w:r>
        <w:rPr>
          <w:rFonts w:ascii="Arial" w:hAnsi="Arial" w:cs="Arial"/>
        </w:rPr>
        <w:t>tipo</w:t>
      </w:r>
      <w:r w:rsidR="006563B1">
        <w:rPr>
          <w:rFonts w:ascii="Arial" w:hAnsi="Arial" w:cs="Arial"/>
        </w:rPr>
        <w:t xml:space="preserve"> </w:t>
      </w:r>
      <w:r w:rsidR="00DC26EC">
        <w:rPr>
          <w:rFonts w:ascii="Arial" w:hAnsi="Arial" w:cs="Arial"/>
        </w:rPr>
        <w:t xml:space="preserve">área. </w:t>
      </w:r>
    </w:p>
    <w:p w:rsidR="00FE6999" w:rsidRDefault="00E708B5" w:rsidP="004100D4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Na </w:t>
      </w:r>
      <w:fldSimple w:instr=" REF _Ref275935178 \h  \* MERGEFORMAT ">
        <w:r w:rsidR="00AA7772" w:rsidRPr="00AA7772">
          <w:rPr>
            <w:rFonts w:ascii="Arial" w:hAnsi="Arial" w:cs="Arial"/>
          </w:rPr>
          <w:t>Figura 20</w:t>
        </w:r>
      </w:fldSimple>
      <w:r w:rsidRPr="00AA7772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a área </w:t>
      </w:r>
      <w:r w:rsidR="004D79DD">
        <w:rPr>
          <w:rFonts w:ascii="Arial" w:hAnsi="Arial" w:cs="Arial"/>
        </w:rPr>
        <w:t>1</w:t>
      </w:r>
      <w:r>
        <w:rPr>
          <w:rFonts w:ascii="Arial" w:hAnsi="Arial" w:cs="Arial"/>
        </w:rPr>
        <w:t xml:space="preserve"> repres</w:t>
      </w:r>
      <w:r w:rsidR="00535D81">
        <w:rPr>
          <w:rFonts w:ascii="Arial" w:hAnsi="Arial" w:cs="Arial"/>
        </w:rPr>
        <w:t xml:space="preserve">enta a fonte área do </w:t>
      </w:r>
      <w:r w:rsidR="00AA7772">
        <w:rPr>
          <w:rFonts w:ascii="Arial" w:hAnsi="Arial" w:cs="Arial"/>
        </w:rPr>
        <w:t xml:space="preserve">terminal </w:t>
      </w:r>
      <w:r w:rsidR="00535D81">
        <w:rPr>
          <w:rFonts w:ascii="Arial" w:hAnsi="Arial" w:cs="Arial"/>
        </w:rPr>
        <w:t>MULTIRIO</w:t>
      </w:r>
      <w:r w:rsidR="00AA7772">
        <w:rPr>
          <w:rFonts w:ascii="Arial" w:hAnsi="Arial" w:cs="Arial"/>
        </w:rPr>
        <w:t xml:space="preserve">, com as emissões correspondentes </w:t>
      </w:r>
      <w:r w:rsidR="009C0530">
        <w:rPr>
          <w:rFonts w:ascii="Arial" w:hAnsi="Arial" w:cs="Arial"/>
        </w:rPr>
        <w:t>a movimentação de contêineres por caminhões e demais equipamentos do terminal</w:t>
      </w:r>
      <w:r w:rsidR="00535D81">
        <w:rPr>
          <w:rFonts w:ascii="Arial" w:hAnsi="Arial" w:cs="Arial"/>
        </w:rPr>
        <w:t xml:space="preserve">, a área </w:t>
      </w:r>
      <w:r w:rsidR="004D79DD">
        <w:rPr>
          <w:rFonts w:ascii="Arial" w:hAnsi="Arial" w:cs="Arial"/>
        </w:rPr>
        <w:t>2</w:t>
      </w:r>
      <w:r w:rsidR="00535D81">
        <w:rPr>
          <w:rFonts w:ascii="Arial" w:hAnsi="Arial" w:cs="Arial"/>
        </w:rPr>
        <w:t xml:space="preserve"> representa a fonte área do </w:t>
      </w:r>
      <w:r w:rsidR="009C0530">
        <w:rPr>
          <w:rFonts w:ascii="Arial" w:hAnsi="Arial" w:cs="Arial"/>
        </w:rPr>
        <w:t xml:space="preserve">terminal </w:t>
      </w:r>
      <w:r w:rsidR="00535D81">
        <w:rPr>
          <w:rFonts w:ascii="Arial" w:hAnsi="Arial" w:cs="Arial"/>
        </w:rPr>
        <w:t>MULTICAR</w:t>
      </w:r>
      <w:r w:rsidR="009C0530">
        <w:rPr>
          <w:rFonts w:ascii="Arial" w:hAnsi="Arial" w:cs="Arial"/>
        </w:rPr>
        <w:t xml:space="preserve">, com emissões correspondentes a movimentação de veículos com e sem auxilio de caminhões, </w:t>
      </w:r>
      <w:r w:rsidR="00535D81">
        <w:rPr>
          <w:rFonts w:ascii="Arial" w:hAnsi="Arial" w:cs="Arial"/>
        </w:rPr>
        <w:t xml:space="preserve">e a </w:t>
      </w:r>
      <w:r w:rsidR="004D79DD">
        <w:rPr>
          <w:rFonts w:ascii="Arial" w:hAnsi="Arial" w:cs="Arial"/>
        </w:rPr>
        <w:t>área 3</w:t>
      </w:r>
      <w:r w:rsidR="00535D81">
        <w:rPr>
          <w:rFonts w:ascii="Arial" w:hAnsi="Arial" w:cs="Arial"/>
        </w:rPr>
        <w:t xml:space="preserve"> representa a </w:t>
      </w:r>
      <w:r w:rsidR="009C0530">
        <w:rPr>
          <w:rFonts w:ascii="Arial" w:hAnsi="Arial" w:cs="Arial"/>
        </w:rPr>
        <w:t xml:space="preserve">área de </w:t>
      </w:r>
      <w:r w:rsidR="004D79DD">
        <w:rPr>
          <w:rFonts w:ascii="Arial" w:hAnsi="Arial" w:cs="Arial"/>
        </w:rPr>
        <w:t>ampliação do empreendimento.</w:t>
      </w:r>
    </w:p>
    <w:p w:rsidR="00AA7772" w:rsidRDefault="00AA7772" w:rsidP="004100D4">
      <w:pPr>
        <w:spacing w:after="120" w:line="360" w:lineRule="auto"/>
        <w:jc w:val="both"/>
        <w:rPr>
          <w:rFonts w:ascii="Arial" w:hAnsi="Arial" w:cs="Arial"/>
        </w:rPr>
      </w:pPr>
    </w:p>
    <w:tbl>
      <w:tblPr>
        <w:tblStyle w:val="Tabelacomgrade"/>
        <w:tblpPr w:leftFromText="141" w:rightFromText="141" w:vertAnchor="text" w:tblpY="1"/>
        <w:tblOverlap w:val="never"/>
        <w:tblW w:w="5000" w:type="pct"/>
        <w:tblCellMar>
          <w:left w:w="0" w:type="dxa"/>
          <w:right w:w="0" w:type="dxa"/>
        </w:tblCellMar>
        <w:tblLook w:val="04A0"/>
      </w:tblPr>
      <w:tblGrid>
        <w:gridCol w:w="9397"/>
      </w:tblGrid>
      <w:tr w:rsidR="00FE6999" w:rsidRPr="00AA7772" w:rsidTr="00E708B5">
        <w:trPr>
          <w:trHeight w:val="6791"/>
        </w:trPr>
        <w:tc>
          <w:tcPr>
            <w:tcW w:w="5000" w:type="pct"/>
            <w:vAlign w:val="center"/>
          </w:tcPr>
          <w:p w:rsidR="00FE6999" w:rsidRPr="00AA7772" w:rsidRDefault="007B08DA" w:rsidP="009C0530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778286" cy="4131664"/>
                  <wp:effectExtent l="19050" t="0" r="0" b="0"/>
                  <wp:docPr id="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8286" cy="41316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64329" w:rsidRDefault="004D37B6" w:rsidP="004D37B6">
      <w:pPr>
        <w:pStyle w:val="Legenda"/>
        <w:spacing w:after="120"/>
        <w:jc w:val="both"/>
        <w:rPr>
          <w:rFonts w:ascii="Arial" w:hAnsi="Arial" w:cs="Arial"/>
          <w:b w:val="0"/>
          <w:sz w:val="24"/>
          <w:szCs w:val="24"/>
        </w:rPr>
      </w:pPr>
      <w:bookmarkStart w:id="88" w:name="_Ref275935178"/>
      <w:bookmarkStart w:id="89" w:name="_Toc283220489"/>
      <w:r w:rsidRPr="0082530A">
        <w:rPr>
          <w:rFonts w:ascii="Arial" w:hAnsi="Arial" w:cs="Arial"/>
          <w:b w:val="0"/>
          <w:sz w:val="24"/>
          <w:szCs w:val="24"/>
        </w:rPr>
        <w:t xml:space="preserve">Figura </w:t>
      </w:r>
      <w:r w:rsidR="00DF26A0" w:rsidRPr="0082530A">
        <w:rPr>
          <w:rFonts w:ascii="Arial" w:hAnsi="Arial" w:cs="Arial"/>
          <w:b w:val="0"/>
          <w:sz w:val="24"/>
          <w:szCs w:val="24"/>
        </w:rPr>
        <w:fldChar w:fldCharType="begin"/>
      </w:r>
      <w:r w:rsidRPr="0082530A">
        <w:rPr>
          <w:rFonts w:ascii="Arial" w:hAnsi="Arial" w:cs="Arial"/>
          <w:b w:val="0"/>
          <w:sz w:val="24"/>
          <w:szCs w:val="24"/>
        </w:rPr>
        <w:instrText xml:space="preserve"> SEQ Figura \* ARABIC </w:instrText>
      </w:r>
      <w:r w:rsidR="00DF26A0" w:rsidRPr="0082530A">
        <w:rPr>
          <w:rFonts w:ascii="Arial" w:hAnsi="Arial" w:cs="Arial"/>
          <w:b w:val="0"/>
          <w:sz w:val="24"/>
          <w:szCs w:val="24"/>
        </w:rPr>
        <w:fldChar w:fldCharType="separate"/>
      </w:r>
      <w:r w:rsidR="00AA7772">
        <w:rPr>
          <w:rFonts w:ascii="Arial" w:hAnsi="Arial" w:cs="Arial"/>
          <w:b w:val="0"/>
          <w:noProof/>
          <w:sz w:val="24"/>
          <w:szCs w:val="24"/>
        </w:rPr>
        <w:t>20</w:t>
      </w:r>
      <w:r w:rsidR="00DF26A0" w:rsidRPr="0082530A">
        <w:rPr>
          <w:rFonts w:ascii="Arial" w:hAnsi="Arial" w:cs="Arial"/>
          <w:b w:val="0"/>
          <w:sz w:val="24"/>
          <w:szCs w:val="24"/>
        </w:rPr>
        <w:fldChar w:fldCharType="end"/>
      </w:r>
      <w:bookmarkEnd w:id="88"/>
      <w:r w:rsidRPr="0082530A">
        <w:rPr>
          <w:rFonts w:ascii="Arial" w:hAnsi="Arial" w:cs="Arial"/>
          <w:b w:val="0"/>
          <w:sz w:val="24"/>
          <w:szCs w:val="24"/>
        </w:rPr>
        <w:t xml:space="preserve"> – </w:t>
      </w:r>
      <w:r w:rsidR="00064329">
        <w:rPr>
          <w:rFonts w:ascii="Arial" w:hAnsi="Arial" w:cs="Arial"/>
          <w:b w:val="0"/>
          <w:sz w:val="24"/>
          <w:szCs w:val="24"/>
        </w:rPr>
        <w:t>Fonte</w:t>
      </w:r>
      <w:r w:rsidR="007B08DA">
        <w:rPr>
          <w:rFonts w:ascii="Arial" w:hAnsi="Arial" w:cs="Arial"/>
          <w:b w:val="0"/>
          <w:sz w:val="24"/>
          <w:szCs w:val="24"/>
        </w:rPr>
        <w:t>s</w:t>
      </w:r>
      <w:r w:rsidR="00064329">
        <w:rPr>
          <w:rFonts w:ascii="Arial" w:hAnsi="Arial" w:cs="Arial"/>
          <w:b w:val="0"/>
          <w:sz w:val="24"/>
          <w:szCs w:val="24"/>
        </w:rPr>
        <w:t xml:space="preserve"> sim</w:t>
      </w:r>
      <w:r w:rsidR="00535D81">
        <w:rPr>
          <w:rFonts w:ascii="Arial" w:hAnsi="Arial" w:cs="Arial"/>
          <w:b w:val="0"/>
          <w:sz w:val="24"/>
          <w:szCs w:val="24"/>
        </w:rPr>
        <w:t>ulada</w:t>
      </w:r>
      <w:r w:rsidR="007B08DA">
        <w:rPr>
          <w:rFonts w:ascii="Arial" w:hAnsi="Arial" w:cs="Arial"/>
          <w:b w:val="0"/>
          <w:sz w:val="24"/>
          <w:szCs w:val="24"/>
        </w:rPr>
        <w:t>s</w:t>
      </w:r>
      <w:r w:rsidR="00535D81">
        <w:rPr>
          <w:rFonts w:ascii="Arial" w:hAnsi="Arial" w:cs="Arial"/>
          <w:b w:val="0"/>
          <w:sz w:val="24"/>
          <w:szCs w:val="24"/>
        </w:rPr>
        <w:t xml:space="preserve"> no cenário atual (</w:t>
      </w:r>
      <w:r w:rsidR="004D79DD">
        <w:rPr>
          <w:rFonts w:ascii="Arial" w:hAnsi="Arial" w:cs="Arial"/>
          <w:b w:val="0"/>
          <w:sz w:val="24"/>
          <w:szCs w:val="24"/>
        </w:rPr>
        <w:t>á</w:t>
      </w:r>
      <w:r w:rsidR="007B08DA">
        <w:rPr>
          <w:rFonts w:ascii="Arial" w:hAnsi="Arial" w:cs="Arial"/>
          <w:b w:val="0"/>
          <w:sz w:val="24"/>
          <w:szCs w:val="24"/>
        </w:rPr>
        <w:t>rea</w:t>
      </w:r>
      <w:r w:rsidR="004D79DD">
        <w:rPr>
          <w:rFonts w:ascii="Arial" w:hAnsi="Arial" w:cs="Arial"/>
          <w:b w:val="0"/>
          <w:sz w:val="24"/>
          <w:szCs w:val="24"/>
        </w:rPr>
        <w:t>s</w:t>
      </w:r>
      <w:r w:rsidR="007B08DA">
        <w:rPr>
          <w:rFonts w:ascii="Arial" w:hAnsi="Arial" w:cs="Arial"/>
          <w:b w:val="0"/>
          <w:sz w:val="24"/>
          <w:szCs w:val="24"/>
        </w:rPr>
        <w:t xml:space="preserve"> 1 e 2</w:t>
      </w:r>
      <w:r w:rsidR="006F10FB">
        <w:rPr>
          <w:rFonts w:ascii="Arial" w:hAnsi="Arial" w:cs="Arial"/>
          <w:b w:val="0"/>
          <w:sz w:val="24"/>
          <w:szCs w:val="24"/>
        </w:rPr>
        <w:t>) e no cenário futuro (</w:t>
      </w:r>
      <w:r w:rsidR="004D79DD">
        <w:rPr>
          <w:rFonts w:ascii="Arial" w:hAnsi="Arial" w:cs="Arial"/>
          <w:b w:val="0"/>
          <w:sz w:val="24"/>
          <w:szCs w:val="24"/>
        </w:rPr>
        <w:t>áreas 1, 2 e 3</w:t>
      </w:r>
      <w:r w:rsidR="00064329">
        <w:rPr>
          <w:rFonts w:ascii="Arial" w:hAnsi="Arial" w:cs="Arial"/>
          <w:b w:val="0"/>
          <w:sz w:val="24"/>
          <w:szCs w:val="24"/>
        </w:rPr>
        <w:t>).</w:t>
      </w:r>
      <w:bookmarkEnd w:id="89"/>
    </w:p>
    <w:p w:rsidR="004D37B6" w:rsidRPr="009C0530" w:rsidRDefault="00064329" w:rsidP="009C0530">
      <w:pPr>
        <w:jc w:val="right"/>
        <w:rPr>
          <w:rFonts w:ascii="Arial" w:hAnsi="Arial" w:cs="Arial"/>
          <w:sz w:val="20"/>
          <w:szCs w:val="20"/>
        </w:rPr>
      </w:pPr>
      <w:r w:rsidRPr="009C0530">
        <w:rPr>
          <w:rFonts w:ascii="Arial" w:hAnsi="Arial" w:cs="Arial"/>
          <w:sz w:val="20"/>
          <w:szCs w:val="20"/>
        </w:rPr>
        <w:t>Fonte: Libra Terminais</w:t>
      </w:r>
      <w:r w:rsidR="004D37B6" w:rsidRPr="009C0530">
        <w:rPr>
          <w:rFonts w:ascii="Arial" w:hAnsi="Arial" w:cs="Arial"/>
          <w:sz w:val="20"/>
          <w:szCs w:val="20"/>
        </w:rPr>
        <w:t>.</w:t>
      </w:r>
    </w:p>
    <w:p w:rsidR="009C0530" w:rsidRDefault="009C0530" w:rsidP="004100D4">
      <w:pPr>
        <w:spacing w:after="120" w:line="360" w:lineRule="auto"/>
        <w:jc w:val="both"/>
        <w:rPr>
          <w:rFonts w:ascii="Arial" w:hAnsi="Arial" w:cs="Arial"/>
        </w:rPr>
      </w:pPr>
    </w:p>
    <w:p w:rsidR="00C637A2" w:rsidRDefault="009B53AC" w:rsidP="009B53AC">
      <w:pPr>
        <w:spacing w:after="120" w:line="360" w:lineRule="auto"/>
        <w:jc w:val="both"/>
        <w:rPr>
          <w:rFonts w:ascii="Arial" w:hAnsi="Arial" w:cs="Arial"/>
        </w:rPr>
      </w:pPr>
      <w:r w:rsidRPr="00C637A2">
        <w:rPr>
          <w:rFonts w:ascii="Arial" w:hAnsi="Arial" w:cs="Arial"/>
        </w:rPr>
        <w:lastRenderedPageBreak/>
        <w:t>As emissões do cenário Atual e Futuro foram obtidas a partir das estimativas da quantidade de veículos operam atualmente nos terminais e sua equivalência com a média das emissões de veículos da frota da RMSP. No cenário futuro foi considerado um acréscimo de 70% n</w:t>
      </w:r>
      <w:r w:rsidR="00095FBB" w:rsidRPr="00C637A2">
        <w:rPr>
          <w:rFonts w:ascii="Arial" w:hAnsi="Arial" w:cs="Arial"/>
        </w:rPr>
        <w:t>as</w:t>
      </w:r>
      <w:r w:rsidRPr="00C637A2">
        <w:rPr>
          <w:rFonts w:ascii="Arial" w:hAnsi="Arial" w:cs="Arial"/>
        </w:rPr>
        <w:t xml:space="preserve"> </w:t>
      </w:r>
      <w:r w:rsidR="00095FBB" w:rsidRPr="00C637A2">
        <w:rPr>
          <w:rFonts w:ascii="Arial" w:hAnsi="Arial" w:cs="Arial"/>
        </w:rPr>
        <w:t xml:space="preserve">carretas </w:t>
      </w:r>
      <w:r w:rsidRPr="00C637A2">
        <w:rPr>
          <w:rFonts w:ascii="Arial" w:hAnsi="Arial" w:cs="Arial"/>
        </w:rPr>
        <w:t>que operam no terminal MULTIRIO</w:t>
      </w:r>
      <w:r w:rsidR="00095FBB" w:rsidRPr="00C637A2">
        <w:rPr>
          <w:rFonts w:ascii="Arial" w:hAnsi="Arial" w:cs="Arial"/>
        </w:rPr>
        <w:t xml:space="preserve"> e no deslocamento dos equipamentos de carga que operam nesse terminal</w:t>
      </w:r>
      <w:r w:rsidRPr="00C637A2">
        <w:rPr>
          <w:rFonts w:ascii="Arial" w:hAnsi="Arial" w:cs="Arial"/>
        </w:rPr>
        <w:t xml:space="preserve">. </w:t>
      </w:r>
      <w:r w:rsidR="00095FBB" w:rsidRPr="00C637A2">
        <w:rPr>
          <w:rFonts w:ascii="Arial" w:hAnsi="Arial" w:cs="Arial"/>
        </w:rPr>
        <w:t xml:space="preserve">No cenário futuro também foi considerado um acréscimo de </w:t>
      </w:r>
      <w:r w:rsidR="007C5DCB" w:rsidRPr="00C637A2">
        <w:rPr>
          <w:rFonts w:ascii="Arial" w:hAnsi="Arial" w:cs="Arial"/>
        </w:rPr>
        <w:t>103</w:t>
      </w:r>
      <w:r w:rsidR="00095FBB" w:rsidRPr="00C637A2">
        <w:rPr>
          <w:rFonts w:ascii="Arial" w:hAnsi="Arial" w:cs="Arial"/>
        </w:rPr>
        <w:t>% nas carretas que operam no terminal MULTI</w:t>
      </w:r>
      <w:r w:rsidR="007C5DCB" w:rsidRPr="00C637A2">
        <w:rPr>
          <w:rFonts w:ascii="Arial" w:hAnsi="Arial" w:cs="Arial"/>
        </w:rPr>
        <w:t>CAR</w:t>
      </w:r>
      <w:r w:rsidR="00095FBB" w:rsidRPr="00C637A2">
        <w:rPr>
          <w:rFonts w:ascii="Arial" w:hAnsi="Arial" w:cs="Arial"/>
        </w:rPr>
        <w:t xml:space="preserve"> e</w:t>
      </w:r>
      <w:r w:rsidR="007C5DCB" w:rsidRPr="00C637A2">
        <w:rPr>
          <w:rFonts w:ascii="Arial" w:hAnsi="Arial" w:cs="Arial"/>
        </w:rPr>
        <w:t xml:space="preserve"> nos veículos descarregados </w:t>
      </w:r>
      <w:r w:rsidR="00095FBB" w:rsidRPr="00C637A2">
        <w:rPr>
          <w:rFonts w:ascii="Arial" w:hAnsi="Arial" w:cs="Arial"/>
        </w:rPr>
        <w:t>nesse terminal.</w:t>
      </w:r>
      <w:r w:rsidR="007C5DCB" w:rsidRPr="00C637A2">
        <w:rPr>
          <w:rFonts w:ascii="Arial" w:hAnsi="Arial" w:cs="Arial"/>
        </w:rPr>
        <w:t xml:space="preserve"> </w:t>
      </w:r>
      <w:r w:rsidRPr="00C637A2">
        <w:rPr>
          <w:rFonts w:ascii="Arial" w:hAnsi="Arial" w:cs="Arial"/>
        </w:rPr>
        <w:t xml:space="preserve">A </w:t>
      </w:r>
      <w:fldSimple w:instr=" REF _Ref278537068 \h  \* MERGEFORMAT ">
        <w:r w:rsidR="00C637A2" w:rsidRPr="00C637A2">
          <w:rPr>
            <w:rFonts w:ascii="Arial" w:hAnsi="Arial" w:cs="Arial"/>
          </w:rPr>
          <w:t>Tabela 6</w:t>
        </w:r>
      </w:fldSimple>
      <w:r w:rsidRPr="00C637A2">
        <w:rPr>
          <w:rFonts w:ascii="Arial" w:hAnsi="Arial" w:cs="Arial"/>
        </w:rPr>
        <w:t xml:space="preserve"> apresenta a projeção do tráfego de </w:t>
      </w:r>
      <w:r w:rsidR="00C637A2" w:rsidRPr="00C637A2">
        <w:rPr>
          <w:rFonts w:ascii="Arial" w:hAnsi="Arial" w:cs="Arial"/>
        </w:rPr>
        <w:t>veículos</w:t>
      </w:r>
      <w:r w:rsidRPr="00C637A2">
        <w:rPr>
          <w:rFonts w:ascii="Arial" w:hAnsi="Arial" w:cs="Arial"/>
        </w:rPr>
        <w:t xml:space="preserve"> no</w:t>
      </w:r>
      <w:r w:rsidR="00C637A2" w:rsidRPr="00C637A2">
        <w:rPr>
          <w:rFonts w:ascii="Arial" w:hAnsi="Arial" w:cs="Arial"/>
        </w:rPr>
        <w:t>s dois terminais</w:t>
      </w:r>
      <w:r w:rsidRPr="00C637A2">
        <w:rPr>
          <w:rFonts w:ascii="Arial" w:hAnsi="Arial" w:cs="Arial"/>
        </w:rPr>
        <w:t xml:space="preserve"> para os próximos anos, </w:t>
      </w:r>
      <w:r w:rsidR="00C637A2">
        <w:rPr>
          <w:rFonts w:ascii="Arial" w:hAnsi="Arial" w:cs="Arial"/>
        </w:rPr>
        <w:t>utilizada para obter essas porcentagens</w:t>
      </w:r>
      <w:r w:rsidR="00AF4250">
        <w:rPr>
          <w:rFonts w:ascii="Arial" w:hAnsi="Arial" w:cs="Arial"/>
        </w:rPr>
        <w:t xml:space="preserve"> e a</w:t>
      </w:r>
      <w:r w:rsidR="00AF4250" w:rsidRPr="00C637A2">
        <w:rPr>
          <w:rFonts w:ascii="Arial" w:hAnsi="Arial" w:cs="Arial"/>
        </w:rPr>
        <w:t xml:space="preserve"> </w:t>
      </w:r>
      <w:fldSimple w:instr=" REF _Ref223408066 \h  \* MERGEFORMAT ">
        <w:r w:rsidR="00AF4250" w:rsidRPr="00C637A2">
          <w:rPr>
            <w:rFonts w:ascii="Arial" w:hAnsi="Arial" w:cs="Arial"/>
          </w:rPr>
          <w:t>Tabela 7</w:t>
        </w:r>
      </w:fldSimple>
      <w:r w:rsidR="00AF4250" w:rsidRPr="00C637A2">
        <w:rPr>
          <w:rFonts w:ascii="Arial" w:hAnsi="Arial" w:cs="Arial"/>
        </w:rPr>
        <w:t xml:space="preserve"> apresenta as coordenadas dos vértices das áreas simulada</w:t>
      </w:r>
      <w:r w:rsidR="00AF4250">
        <w:rPr>
          <w:rFonts w:ascii="Arial" w:hAnsi="Arial" w:cs="Arial"/>
        </w:rPr>
        <w:t>s</w:t>
      </w:r>
      <w:r w:rsidR="00C637A2">
        <w:rPr>
          <w:rFonts w:ascii="Arial" w:hAnsi="Arial" w:cs="Arial"/>
        </w:rPr>
        <w:t>.</w:t>
      </w:r>
    </w:p>
    <w:p w:rsidR="00C637A2" w:rsidRDefault="00C637A2" w:rsidP="00C637A2">
      <w:pPr>
        <w:spacing w:after="120" w:line="360" w:lineRule="auto"/>
        <w:jc w:val="both"/>
        <w:rPr>
          <w:rFonts w:ascii="Arial" w:hAnsi="Arial" w:cs="Arial"/>
        </w:rPr>
      </w:pPr>
    </w:p>
    <w:p w:rsidR="00C637A2" w:rsidRDefault="00C637A2" w:rsidP="00C637A2">
      <w:pPr>
        <w:pStyle w:val="Legenda"/>
        <w:spacing w:before="120"/>
        <w:jc w:val="both"/>
        <w:rPr>
          <w:rFonts w:ascii="Arial" w:hAnsi="Arial" w:cs="Arial"/>
          <w:b w:val="0"/>
          <w:sz w:val="24"/>
          <w:szCs w:val="24"/>
        </w:rPr>
      </w:pPr>
      <w:bookmarkStart w:id="90" w:name="_Ref278537068"/>
      <w:bookmarkStart w:id="91" w:name="_Toc278547536"/>
      <w:bookmarkStart w:id="92" w:name="_Toc283220220"/>
      <w:r w:rsidRPr="00212F4A">
        <w:rPr>
          <w:rFonts w:ascii="Arial" w:hAnsi="Arial" w:cs="Arial"/>
          <w:b w:val="0"/>
          <w:sz w:val="24"/>
          <w:szCs w:val="24"/>
        </w:rPr>
        <w:t xml:space="preserve">Tabela </w: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begin"/>
      </w:r>
      <w:r w:rsidRPr="00212F4A">
        <w:rPr>
          <w:rFonts w:ascii="Arial" w:hAnsi="Arial" w:cs="Arial"/>
          <w:b w:val="0"/>
          <w:sz w:val="24"/>
          <w:szCs w:val="24"/>
        </w:rPr>
        <w:instrText xml:space="preserve"> SEQ Tabela \* ARABIC </w:instrTex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separate"/>
      </w:r>
      <w:r>
        <w:rPr>
          <w:rFonts w:ascii="Arial" w:hAnsi="Arial" w:cs="Arial"/>
          <w:b w:val="0"/>
          <w:noProof/>
          <w:sz w:val="24"/>
          <w:szCs w:val="24"/>
        </w:rPr>
        <w:t>6</w: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end"/>
      </w:r>
      <w:bookmarkEnd w:id="90"/>
      <w:r w:rsidRPr="00212F4A">
        <w:rPr>
          <w:rFonts w:ascii="Arial" w:hAnsi="Arial" w:cs="Arial"/>
          <w:b w:val="0"/>
          <w:sz w:val="24"/>
          <w:szCs w:val="24"/>
        </w:rPr>
        <w:t xml:space="preserve">: </w:t>
      </w:r>
      <w:r>
        <w:rPr>
          <w:rFonts w:ascii="Arial" w:hAnsi="Arial" w:cs="Arial"/>
          <w:b w:val="0"/>
          <w:sz w:val="24"/>
          <w:szCs w:val="24"/>
        </w:rPr>
        <w:t>Projeção do tráfego de veículos pelos terminais MULTIRIO e MULTICAR.</w:t>
      </w:r>
      <w:bookmarkEnd w:id="91"/>
      <w:bookmarkEnd w:id="9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394"/>
        <w:gridCol w:w="1395"/>
        <w:gridCol w:w="1395"/>
        <w:gridCol w:w="1069"/>
        <w:gridCol w:w="1069"/>
        <w:gridCol w:w="1069"/>
        <w:gridCol w:w="1069"/>
        <w:gridCol w:w="1067"/>
      </w:tblGrid>
      <w:tr w:rsidR="00C637A2" w:rsidRPr="0070510B" w:rsidTr="003D53D4">
        <w:trPr>
          <w:trHeight w:val="566"/>
          <w:tblHeader/>
        </w:trPr>
        <w:tc>
          <w:tcPr>
            <w:tcW w:w="732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E6E6E6"/>
            <w:noWrap/>
            <w:vAlign w:val="center"/>
          </w:tcPr>
          <w:p w:rsidR="00C637A2" w:rsidRPr="00D65A66" w:rsidRDefault="00C637A2" w:rsidP="003D53D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Terminal</w:t>
            </w:r>
          </w:p>
        </w:tc>
        <w:tc>
          <w:tcPr>
            <w:tcW w:w="732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C637A2" w:rsidRPr="00D65A66" w:rsidRDefault="00C637A2" w:rsidP="003D53D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Tipo de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br/>
              <w:t>Veículo</w:t>
            </w:r>
          </w:p>
        </w:tc>
        <w:tc>
          <w:tcPr>
            <w:tcW w:w="732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C637A2" w:rsidRPr="00D65A66" w:rsidRDefault="00C637A2" w:rsidP="003D53D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Período</w:t>
            </w:r>
          </w:p>
        </w:tc>
        <w:tc>
          <w:tcPr>
            <w:tcW w:w="561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C637A2" w:rsidRPr="00D65A66" w:rsidRDefault="00C637A2" w:rsidP="003D53D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2010</w:t>
            </w:r>
          </w:p>
        </w:tc>
        <w:tc>
          <w:tcPr>
            <w:tcW w:w="561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C637A2" w:rsidRPr="00D65A66" w:rsidRDefault="00C637A2" w:rsidP="003D53D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2013</w:t>
            </w:r>
          </w:p>
        </w:tc>
        <w:tc>
          <w:tcPr>
            <w:tcW w:w="561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C637A2" w:rsidRPr="00D65A66" w:rsidRDefault="00C637A2" w:rsidP="003D53D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561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C637A2" w:rsidRPr="00D65A66" w:rsidRDefault="00C637A2" w:rsidP="003D53D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2019</w:t>
            </w:r>
          </w:p>
        </w:tc>
        <w:tc>
          <w:tcPr>
            <w:tcW w:w="561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C637A2" w:rsidRPr="00D65A66" w:rsidRDefault="00C637A2" w:rsidP="003D53D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2022</w:t>
            </w:r>
          </w:p>
        </w:tc>
      </w:tr>
      <w:tr w:rsidR="00C637A2" w:rsidRPr="003751EE" w:rsidTr="003D53D4">
        <w:trPr>
          <w:trHeight w:hRule="exact" w:val="283"/>
        </w:trPr>
        <w:tc>
          <w:tcPr>
            <w:tcW w:w="732" w:type="pct"/>
            <w:vMerge w:val="restar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C637A2" w:rsidRPr="001B3794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MULTIRIO</w:t>
            </w:r>
          </w:p>
        </w:tc>
        <w:tc>
          <w:tcPr>
            <w:tcW w:w="732" w:type="pct"/>
            <w:vMerge w:val="restar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Caminhão</w:t>
            </w:r>
          </w:p>
        </w:tc>
        <w:tc>
          <w:tcPr>
            <w:tcW w:w="732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Anual</w:t>
            </w:r>
          </w:p>
        </w:tc>
        <w:tc>
          <w:tcPr>
            <w:tcW w:w="561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112474</w:t>
            </w:r>
          </w:p>
        </w:tc>
        <w:tc>
          <w:tcPr>
            <w:tcW w:w="561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128329</w:t>
            </w:r>
          </w:p>
        </w:tc>
        <w:tc>
          <w:tcPr>
            <w:tcW w:w="561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146421</w:t>
            </w:r>
          </w:p>
        </w:tc>
        <w:tc>
          <w:tcPr>
            <w:tcW w:w="561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167063</w:t>
            </w:r>
          </w:p>
        </w:tc>
        <w:tc>
          <w:tcPr>
            <w:tcW w:w="561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190615</w:t>
            </w:r>
          </w:p>
        </w:tc>
      </w:tr>
      <w:tr w:rsidR="00C637A2" w:rsidRPr="003751EE" w:rsidTr="00A503F0">
        <w:trPr>
          <w:trHeight w:hRule="exact" w:val="283"/>
        </w:trPr>
        <w:tc>
          <w:tcPr>
            <w:tcW w:w="732" w:type="pct"/>
            <w:vMerge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C637A2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732" w:type="pct"/>
            <w:vMerge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732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 hora</w:t>
            </w:r>
          </w:p>
        </w:tc>
        <w:tc>
          <w:tcPr>
            <w:tcW w:w="561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13</w:t>
            </w:r>
          </w:p>
        </w:tc>
        <w:tc>
          <w:tcPr>
            <w:tcW w:w="561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15</w:t>
            </w:r>
          </w:p>
        </w:tc>
        <w:tc>
          <w:tcPr>
            <w:tcW w:w="561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17</w:t>
            </w:r>
          </w:p>
        </w:tc>
        <w:tc>
          <w:tcPr>
            <w:tcW w:w="561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19</w:t>
            </w:r>
          </w:p>
        </w:tc>
        <w:tc>
          <w:tcPr>
            <w:tcW w:w="561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22</w:t>
            </w:r>
          </w:p>
        </w:tc>
      </w:tr>
      <w:tr w:rsidR="00C637A2" w:rsidRPr="003751EE" w:rsidTr="00A503F0">
        <w:trPr>
          <w:trHeight w:hRule="exact" w:val="283"/>
        </w:trPr>
        <w:tc>
          <w:tcPr>
            <w:tcW w:w="732" w:type="pct"/>
            <w:vMerge w:val="restar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C637A2" w:rsidRPr="001B3794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MULTICAR</w:t>
            </w:r>
          </w:p>
        </w:tc>
        <w:tc>
          <w:tcPr>
            <w:tcW w:w="732" w:type="pct"/>
            <w:vMerge w:val="restar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Caminhão</w:t>
            </w:r>
          </w:p>
        </w:tc>
        <w:tc>
          <w:tcPr>
            <w:tcW w:w="732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Anual</w:t>
            </w:r>
          </w:p>
        </w:tc>
        <w:tc>
          <w:tcPr>
            <w:tcW w:w="561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11652</w:t>
            </w:r>
          </w:p>
        </w:tc>
        <w:tc>
          <w:tcPr>
            <w:tcW w:w="561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13917</w:t>
            </w:r>
          </w:p>
        </w:tc>
        <w:tc>
          <w:tcPr>
            <w:tcW w:w="561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16623</w:t>
            </w:r>
          </w:p>
        </w:tc>
        <w:tc>
          <w:tcPr>
            <w:tcW w:w="561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19854</w:t>
            </w:r>
          </w:p>
        </w:tc>
        <w:tc>
          <w:tcPr>
            <w:tcW w:w="561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23713</w:t>
            </w:r>
          </w:p>
        </w:tc>
      </w:tr>
      <w:tr w:rsidR="00C637A2" w:rsidRPr="003751EE" w:rsidTr="003D53D4">
        <w:trPr>
          <w:trHeight w:hRule="exact" w:val="283"/>
        </w:trPr>
        <w:tc>
          <w:tcPr>
            <w:tcW w:w="732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C637A2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732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7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 hora</w:t>
            </w:r>
          </w:p>
        </w:tc>
        <w:tc>
          <w:tcPr>
            <w:tcW w:w="5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1,3</w:t>
            </w:r>
          </w:p>
        </w:tc>
        <w:tc>
          <w:tcPr>
            <w:tcW w:w="5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1,6</w:t>
            </w:r>
          </w:p>
        </w:tc>
        <w:tc>
          <w:tcPr>
            <w:tcW w:w="5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1,9</w:t>
            </w:r>
          </w:p>
        </w:tc>
        <w:tc>
          <w:tcPr>
            <w:tcW w:w="5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2,3</w:t>
            </w:r>
          </w:p>
        </w:tc>
        <w:tc>
          <w:tcPr>
            <w:tcW w:w="5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2,7</w:t>
            </w:r>
          </w:p>
        </w:tc>
      </w:tr>
      <w:tr w:rsidR="00C637A2" w:rsidRPr="003751EE" w:rsidTr="003D53D4">
        <w:trPr>
          <w:trHeight w:hRule="exact" w:val="283"/>
        </w:trPr>
        <w:tc>
          <w:tcPr>
            <w:tcW w:w="732" w:type="pct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C637A2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732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Carros</w:t>
            </w:r>
          </w:p>
        </w:tc>
        <w:tc>
          <w:tcPr>
            <w:tcW w:w="73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Anual</w:t>
            </w:r>
          </w:p>
        </w:tc>
        <w:tc>
          <w:tcPr>
            <w:tcW w:w="5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116521</w:t>
            </w:r>
          </w:p>
        </w:tc>
        <w:tc>
          <w:tcPr>
            <w:tcW w:w="5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139172</w:t>
            </w:r>
          </w:p>
        </w:tc>
        <w:tc>
          <w:tcPr>
            <w:tcW w:w="5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166225</w:t>
            </w:r>
          </w:p>
        </w:tc>
        <w:tc>
          <w:tcPr>
            <w:tcW w:w="5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198538</w:t>
            </w:r>
          </w:p>
        </w:tc>
        <w:tc>
          <w:tcPr>
            <w:tcW w:w="56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237131</w:t>
            </w:r>
          </w:p>
        </w:tc>
      </w:tr>
      <w:tr w:rsidR="00C637A2" w:rsidRPr="003751EE" w:rsidTr="003D53D4">
        <w:trPr>
          <w:trHeight w:hRule="exact" w:val="283"/>
        </w:trPr>
        <w:tc>
          <w:tcPr>
            <w:tcW w:w="732" w:type="pct"/>
            <w:vMerge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C637A2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732" w:type="pct"/>
            <w:vMerge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732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 hora</w:t>
            </w:r>
          </w:p>
        </w:tc>
        <w:tc>
          <w:tcPr>
            <w:tcW w:w="561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13</w:t>
            </w:r>
          </w:p>
        </w:tc>
        <w:tc>
          <w:tcPr>
            <w:tcW w:w="561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16</w:t>
            </w:r>
          </w:p>
        </w:tc>
        <w:tc>
          <w:tcPr>
            <w:tcW w:w="561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19</w:t>
            </w:r>
          </w:p>
        </w:tc>
        <w:tc>
          <w:tcPr>
            <w:tcW w:w="561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23</w:t>
            </w:r>
          </w:p>
        </w:tc>
        <w:tc>
          <w:tcPr>
            <w:tcW w:w="561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C637A2" w:rsidRPr="00570DEB" w:rsidRDefault="00C637A2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27</w:t>
            </w:r>
          </w:p>
        </w:tc>
      </w:tr>
    </w:tbl>
    <w:p w:rsidR="00C637A2" w:rsidRPr="00A05E15" w:rsidRDefault="00C637A2" w:rsidP="00C637A2">
      <w:pPr>
        <w:spacing w:after="120" w:line="360" w:lineRule="auto"/>
        <w:jc w:val="both"/>
        <w:rPr>
          <w:rFonts w:ascii="Arial" w:hAnsi="Arial" w:cs="Arial"/>
        </w:rPr>
      </w:pPr>
    </w:p>
    <w:p w:rsidR="00C637A2" w:rsidRPr="00C637A2" w:rsidRDefault="00AF4250" w:rsidP="009B53AC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Conforme o estimado para o cenário atual, </w:t>
      </w:r>
      <w:r w:rsidR="009B53AC" w:rsidRPr="00C637A2">
        <w:rPr>
          <w:rFonts w:ascii="Arial" w:hAnsi="Arial" w:cs="Arial"/>
        </w:rPr>
        <w:t xml:space="preserve">a </w:t>
      </w:r>
      <w:fldSimple w:instr=" REF _Ref275944542 \h  \* MERGEFORMAT ">
        <w:r w:rsidR="00C637A2" w:rsidRPr="00C637A2">
          <w:rPr>
            <w:rFonts w:ascii="Arial" w:hAnsi="Arial" w:cs="Arial"/>
          </w:rPr>
          <w:t xml:space="preserve">Tabela </w:t>
        </w:r>
        <w:r w:rsidR="00C637A2" w:rsidRPr="00C637A2">
          <w:rPr>
            <w:rFonts w:ascii="Arial" w:hAnsi="Arial" w:cs="Arial"/>
            <w:noProof/>
          </w:rPr>
          <w:t>8</w:t>
        </w:r>
      </w:fldSimple>
      <w:r w:rsidR="009B53AC" w:rsidRPr="00C637A2">
        <w:rPr>
          <w:rFonts w:ascii="Arial" w:hAnsi="Arial" w:cs="Arial"/>
        </w:rPr>
        <w:t xml:space="preserve"> apresenta </w:t>
      </w:r>
      <w:r w:rsidR="00301664">
        <w:rPr>
          <w:rFonts w:ascii="Arial" w:hAnsi="Arial" w:cs="Arial"/>
        </w:rPr>
        <w:t xml:space="preserve">a movimentação de </w:t>
      </w:r>
      <w:r w:rsidR="00C637A2" w:rsidRPr="00C637A2">
        <w:rPr>
          <w:rFonts w:ascii="Arial" w:hAnsi="Arial" w:cs="Arial"/>
        </w:rPr>
        <w:t xml:space="preserve">veículos e </w:t>
      </w:r>
      <w:r w:rsidR="009B53AC" w:rsidRPr="00C637A2">
        <w:rPr>
          <w:rFonts w:ascii="Arial" w:hAnsi="Arial" w:cs="Arial"/>
        </w:rPr>
        <w:t xml:space="preserve">equipamentos considerados </w:t>
      </w:r>
      <w:r w:rsidR="00C637A2" w:rsidRPr="00C637A2">
        <w:rPr>
          <w:rFonts w:ascii="Arial" w:hAnsi="Arial" w:cs="Arial"/>
        </w:rPr>
        <w:t>para o terminal MULTIRIO</w:t>
      </w:r>
      <w:r w:rsidR="00C637A2">
        <w:rPr>
          <w:rFonts w:ascii="Arial" w:hAnsi="Arial" w:cs="Arial"/>
        </w:rPr>
        <w:t xml:space="preserve"> e </w:t>
      </w:r>
      <w:r w:rsidR="00C637A2" w:rsidRPr="00C637A2">
        <w:rPr>
          <w:rFonts w:ascii="Arial" w:hAnsi="Arial" w:cs="Arial"/>
        </w:rPr>
        <w:t xml:space="preserve">a </w:t>
      </w:r>
      <w:fldSimple w:instr=" REF _Ref283214362 \h  \* MERGEFORMAT ">
        <w:r w:rsidR="00C637A2" w:rsidRPr="00C637A2">
          <w:rPr>
            <w:rFonts w:ascii="Arial" w:hAnsi="Arial" w:cs="Arial"/>
          </w:rPr>
          <w:t xml:space="preserve">Tabela </w:t>
        </w:r>
        <w:r w:rsidR="00C637A2" w:rsidRPr="00C637A2">
          <w:rPr>
            <w:rFonts w:ascii="Arial" w:hAnsi="Arial" w:cs="Arial"/>
            <w:noProof/>
          </w:rPr>
          <w:t>9</w:t>
        </w:r>
      </w:fldSimple>
      <w:r w:rsidR="00C637A2" w:rsidRPr="00C637A2">
        <w:rPr>
          <w:rFonts w:ascii="Arial" w:hAnsi="Arial" w:cs="Arial"/>
        </w:rPr>
        <w:t xml:space="preserve"> apresenta os veículos </w:t>
      </w:r>
      <w:r w:rsidR="00301664">
        <w:rPr>
          <w:rFonts w:ascii="Arial" w:hAnsi="Arial" w:cs="Arial"/>
        </w:rPr>
        <w:t xml:space="preserve">recebidos pelo </w:t>
      </w:r>
      <w:r w:rsidR="00C637A2" w:rsidRPr="00C637A2">
        <w:rPr>
          <w:rFonts w:ascii="Arial" w:hAnsi="Arial" w:cs="Arial"/>
        </w:rPr>
        <w:t>terminal</w:t>
      </w:r>
      <w:r w:rsidR="00C637A2">
        <w:rPr>
          <w:rFonts w:ascii="Arial" w:hAnsi="Arial" w:cs="Arial"/>
        </w:rPr>
        <w:t xml:space="preserve"> MULTICAR</w:t>
      </w:r>
      <w:r w:rsidR="00301664">
        <w:rPr>
          <w:rFonts w:ascii="Arial" w:hAnsi="Arial" w:cs="Arial"/>
        </w:rPr>
        <w:t>, em média horária</w:t>
      </w:r>
      <w:r>
        <w:rPr>
          <w:rFonts w:ascii="Arial" w:hAnsi="Arial" w:cs="Arial"/>
        </w:rPr>
        <w:t>.</w:t>
      </w:r>
    </w:p>
    <w:p w:rsidR="00301664" w:rsidRDefault="00AF4250" w:rsidP="00301664">
      <w:pPr>
        <w:spacing w:after="120" w:line="360" w:lineRule="auto"/>
        <w:jc w:val="both"/>
        <w:rPr>
          <w:rFonts w:ascii="Arial" w:hAnsi="Arial" w:cs="Arial"/>
          <w:highlight w:val="yellow"/>
        </w:rPr>
      </w:pPr>
      <w:r w:rsidRPr="00AF4250">
        <w:rPr>
          <w:rFonts w:ascii="Arial" w:hAnsi="Arial" w:cs="Arial"/>
        </w:rPr>
        <w:t xml:space="preserve">Conforme o estimado para o cenário futuro, a </w:t>
      </w:r>
      <w:fldSimple w:instr=" REF _Ref275944546 \h  \* MERGEFORMAT ">
        <w:r w:rsidRPr="00AF4250">
          <w:rPr>
            <w:rFonts w:ascii="Arial" w:hAnsi="Arial" w:cs="Arial"/>
          </w:rPr>
          <w:t xml:space="preserve">Tabela </w:t>
        </w:r>
        <w:r w:rsidRPr="00AF4250">
          <w:rPr>
            <w:rFonts w:ascii="Arial" w:hAnsi="Arial" w:cs="Arial"/>
            <w:noProof/>
          </w:rPr>
          <w:t>10</w:t>
        </w:r>
      </w:fldSimple>
      <w:r>
        <w:rPr>
          <w:rFonts w:ascii="Arial" w:hAnsi="Arial" w:cs="Arial"/>
        </w:rPr>
        <w:t xml:space="preserve"> </w:t>
      </w:r>
      <w:r w:rsidRPr="00C637A2">
        <w:rPr>
          <w:rFonts w:ascii="Arial" w:hAnsi="Arial" w:cs="Arial"/>
        </w:rPr>
        <w:t xml:space="preserve">apresenta </w:t>
      </w:r>
      <w:r w:rsidR="00301664">
        <w:rPr>
          <w:rFonts w:ascii="Arial" w:hAnsi="Arial" w:cs="Arial"/>
        </w:rPr>
        <w:t xml:space="preserve">a movimentação de </w:t>
      </w:r>
      <w:r w:rsidRPr="00C637A2">
        <w:rPr>
          <w:rFonts w:ascii="Arial" w:hAnsi="Arial" w:cs="Arial"/>
        </w:rPr>
        <w:t>veículos e equipamentos considerados para o terminal MULTIRIO</w:t>
      </w:r>
      <w:r>
        <w:rPr>
          <w:rFonts w:ascii="Arial" w:hAnsi="Arial" w:cs="Arial"/>
        </w:rPr>
        <w:t xml:space="preserve"> e </w:t>
      </w:r>
      <w:r w:rsidRPr="00C637A2">
        <w:rPr>
          <w:rFonts w:ascii="Arial" w:hAnsi="Arial" w:cs="Arial"/>
        </w:rPr>
        <w:t xml:space="preserve">a </w:t>
      </w:r>
      <w:fldSimple w:instr=" REF _Ref283214588 \h  \* MERGEFORMAT ">
        <w:r w:rsidRPr="00AF4250">
          <w:rPr>
            <w:rFonts w:ascii="Arial" w:hAnsi="Arial" w:cs="Arial"/>
          </w:rPr>
          <w:t xml:space="preserve">Tabela </w:t>
        </w:r>
        <w:r w:rsidRPr="00AF4250">
          <w:rPr>
            <w:rFonts w:ascii="Arial" w:hAnsi="Arial" w:cs="Arial"/>
            <w:noProof/>
          </w:rPr>
          <w:t>11</w:t>
        </w:r>
      </w:fldSimple>
      <w:r w:rsidRPr="00C637A2">
        <w:rPr>
          <w:rFonts w:ascii="Arial" w:hAnsi="Arial" w:cs="Arial"/>
        </w:rPr>
        <w:t xml:space="preserve"> </w:t>
      </w:r>
      <w:r w:rsidR="00301664" w:rsidRPr="00C637A2">
        <w:rPr>
          <w:rFonts w:ascii="Arial" w:hAnsi="Arial" w:cs="Arial"/>
        </w:rPr>
        <w:t xml:space="preserve">apresenta os veículos </w:t>
      </w:r>
      <w:r w:rsidR="00301664">
        <w:rPr>
          <w:rFonts w:ascii="Arial" w:hAnsi="Arial" w:cs="Arial"/>
        </w:rPr>
        <w:t xml:space="preserve">recebidos pelo </w:t>
      </w:r>
      <w:r w:rsidR="00301664" w:rsidRPr="00C637A2">
        <w:rPr>
          <w:rFonts w:ascii="Arial" w:hAnsi="Arial" w:cs="Arial"/>
        </w:rPr>
        <w:t>terminal</w:t>
      </w:r>
      <w:r w:rsidR="00301664">
        <w:rPr>
          <w:rFonts w:ascii="Arial" w:hAnsi="Arial" w:cs="Arial"/>
        </w:rPr>
        <w:t xml:space="preserve"> MULTICAR, em média horária</w:t>
      </w:r>
      <w:r w:rsidR="009F7446">
        <w:rPr>
          <w:rFonts w:ascii="Arial" w:hAnsi="Arial" w:cs="Arial"/>
        </w:rPr>
        <w:t>.</w:t>
      </w:r>
      <w:r w:rsidR="00301664">
        <w:rPr>
          <w:rFonts w:ascii="Arial" w:hAnsi="Arial" w:cs="Arial"/>
          <w:highlight w:val="yellow"/>
        </w:rPr>
        <w:t xml:space="preserve"> </w:t>
      </w:r>
    </w:p>
    <w:p w:rsidR="00301664" w:rsidRPr="00A503F0" w:rsidRDefault="00A503F0" w:rsidP="00301664">
      <w:pPr>
        <w:spacing w:after="120" w:line="360" w:lineRule="auto"/>
        <w:jc w:val="both"/>
        <w:rPr>
          <w:rFonts w:ascii="Arial" w:hAnsi="Arial" w:cs="Arial"/>
        </w:rPr>
      </w:pPr>
      <w:r w:rsidRPr="00A503F0">
        <w:rPr>
          <w:rFonts w:ascii="Arial" w:hAnsi="Arial" w:cs="Arial"/>
        </w:rPr>
        <w:t xml:space="preserve">A </w:t>
      </w:r>
      <w:fldSimple w:instr=" REF _Ref275944549 \h  \* MERGEFORMAT ">
        <w:r w:rsidRPr="00A503F0">
          <w:rPr>
            <w:rFonts w:ascii="Arial" w:hAnsi="Arial" w:cs="Arial"/>
          </w:rPr>
          <w:t xml:space="preserve">Tabela </w:t>
        </w:r>
        <w:r w:rsidRPr="00A503F0">
          <w:rPr>
            <w:rFonts w:ascii="Arial" w:hAnsi="Arial" w:cs="Arial"/>
            <w:noProof/>
          </w:rPr>
          <w:t>12</w:t>
        </w:r>
      </w:fldSimple>
      <w:r w:rsidRPr="00A503F0">
        <w:rPr>
          <w:rFonts w:ascii="Arial" w:hAnsi="Arial" w:cs="Arial"/>
        </w:rPr>
        <w:t xml:space="preserve"> apresenta</w:t>
      </w:r>
      <w:r>
        <w:rPr>
          <w:rFonts w:ascii="Arial" w:hAnsi="Arial" w:cs="Arial"/>
        </w:rPr>
        <w:t xml:space="preserve"> as taxas de emissão veiculares utilizadas nesse estudo para obter as taxas de emissão simuladas por área nos cenários atual e futuro (</w:t>
      </w:r>
      <w:fldSimple w:instr=" REF _Ref222029901 \h  \* MERGEFORMAT ">
        <w:r w:rsidRPr="00A503F0">
          <w:rPr>
            <w:rFonts w:ascii="Arial" w:hAnsi="Arial" w:cs="Arial"/>
          </w:rPr>
          <w:t xml:space="preserve">Tabela </w:t>
        </w:r>
        <w:r w:rsidRPr="00A503F0">
          <w:rPr>
            <w:rFonts w:ascii="Arial" w:hAnsi="Arial" w:cs="Arial"/>
            <w:noProof/>
          </w:rPr>
          <w:t>13</w:t>
        </w:r>
      </w:fldSimple>
      <w:r>
        <w:rPr>
          <w:rFonts w:ascii="Arial" w:hAnsi="Arial" w:cs="Arial"/>
        </w:rPr>
        <w:t xml:space="preserve"> e </w:t>
      </w:r>
      <w:fldSimple w:instr=" REF _Ref283216660 \h  \* MERGEFORMAT ">
        <w:r w:rsidRPr="00A503F0">
          <w:rPr>
            <w:rFonts w:ascii="Arial" w:hAnsi="Arial" w:cs="Arial"/>
          </w:rPr>
          <w:t xml:space="preserve">Tabela </w:t>
        </w:r>
        <w:r w:rsidRPr="00A503F0">
          <w:rPr>
            <w:rFonts w:ascii="Arial" w:hAnsi="Arial" w:cs="Arial"/>
            <w:noProof/>
          </w:rPr>
          <w:t>14</w:t>
        </w:r>
      </w:fldSimple>
      <w:r>
        <w:rPr>
          <w:rFonts w:ascii="Arial" w:hAnsi="Arial" w:cs="Arial"/>
        </w:rPr>
        <w:t>).</w:t>
      </w:r>
    </w:p>
    <w:p w:rsidR="00301664" w:rsidRDefault="00301664" w:rsidP="00301664">
      <w:pPr>
        <w:spacing w:after="120" w:line="360" w:lineRule="auto"/>
        <w:jc w:val="both"/>
        <w:rPr>
          <w:rFonts w:ascii="Arial" w:hAnsi="Arial" w:cs="Arial"/>
        </w:rPr>
      </w:pPr>
    </w:p>
    <w:p w:rsidR="008A2628" w:rsidRDefault="008A2628" w:rsidP="00301664">
      <w:pPr>
        <w:spacing w:after="120" w:line="360" w:lineRule="auto"/>
        <w:jc w:val="both"/>
        <w:rPr>
          <w:rFonts w:ascii="Arial" w:hAnsi="Arial" w:cs="Arial"/>
        </w:rPr>
      </w:pPr>
    </w:p>
    <w:p w:rsidR="008A2628" w:rsidRPr="00A503F0" w:rsidRDefault="008A2628" w:rsidP="00301664">
      <w:pPr>
        <w:spacing w:after="120" w:line="360" w:lineRule="auto"/>
        <w:jc w:val="both"/>
        <w:rPr>
          <w:rFonts w:ascii="Arial" w:hAnsi="Arial" w:cs="Arial"/>
        </w:rPr>
      </w:pPr>
    </w:p>
    <w:p w:rsidR="00145EF8" w:rsidRPr="00A05E15" w:rsidRDefault="00145EF8" w:rsidP="00145EF8">
      <w:pPr>
        <w:pStyle w:val="Legenda"/>
        <w:spacing w:before="120"/>
        <w:jc w:val="both"/>
        <w:rPr>
          <w:rFonts w:ascii="Arial" w:hAnsi="Arial" w:cs="Arial"/>
          <w:b w:val="0"/>
          <w:sz w:val="24"/>
          <w:szCs w:val="24"/>
        </w:rPr>
      </w:pPr>
      <w:bookmarkStart w:id="93" w:name="_Ref217281137"/>
      <w:bookmarkStart w:id="94" w:name="_Ref223408066"/>
      <w:bookmarkStart w:id="95" w:name="_Toc283220221"/>
      <w:r w:rsidRPr="00A05E15">
        <w:rPr>
          <w:rFonts w:ascii="Arial" w:hAnsi="Arial" w:cs="Arial"/>
          <w:b w:val="0"/>
          <w:sz w:val="24"/>
          <w:szCs w:val="24"/>
        </w:rPr>
        <w:lastRenderedPageBreak/>
        <w:t xml:space="preserve">Tabela </w:t>
      </w:r>
      <w:r w:rsidR="00DF26A0" w:rsidRPr="00A05E15">
        <w:rPr>
          <w:rFonts w:ascii="Arial" w:hAnsi="Arial" w:cs="Arial"/>
          <w:b w:val="0"/>
          <w:sz w:val="24"/>
          <w:szCs w:val="24"/>
        </w:rPr>
        <w:fldChar w:fldCharType="begin"/>
      </w:r>
      <w:r w:rsidRPr="00A05E15">
        <w:rPr>
          <w:rFonts w:ascii="Arial" w:hAnsi="Arial" w:cs="Arial"/>
          <w:b w:val="0"/>
          <w:sz w:val="24"/>
          <w:szCs w:val="24"/>
        </w:rPr>
        <w:instrText xml:space="preserve"> SEQ Tabela \* ARABIC </w:instrText>
      </w:r>
      <w:r w:rsidR="00DF26A0" w:rsidRPr="00A05E15">
        <w:rPr>
          <w:rFonts w:ascii="Arial" w:hAnsi="Arial" w:cs="Arial"/>
          <w:b w:val="0"/>
          <w:sz w:val="24"/>
          <w:szCs w:val="24"/>
        </w:rPr>
        <w:fldChar w:fldCharType="separate"/>
      </w:r>
      <w:r w:rsidR="00C637A2">
        <w:rPr>
          <w:rFonts w:ascii="Arial" w:hAnsi="Arial" w:cs="Arial"/>
          <w:b w:val="0"/>
          <w:noProof/>
          <w:sz w:val="24"/>
          <w:szCs w:val="24"/>
        </w:rPr>
        <w:t>7</w:t>
      </w:r>
      <w:r w:rsidR="00DF26A0" w:rsidRPr="00A05E15">
        <w:rPr>
          <w:rFonts w:ascii="Arial" w:hAnsi="Arial" w:cs="Arial"/>
          <w:b w:val="0"/>
          <w:sz w:val="24"/>
          <w:szCs w:val="24"/>
        </w:rPr>
        <w:fldChar w:fldCharType="end"/>
      </w:r>
      <w:bookmarkEnd w:id="93"/>
      <w:bookmarkEnd w:id="94"/>
      <w:r w:rsidRPr="00A05E15">
        <w:rPr>
          <w:rFonts w:ascii="Arial" w:hAnsi="Arial" w:cs="Arial"/>
          <w:b w:val="0"/>
          <w:sz w:val="24"/>
          <w:szCs w:val="24"/>
        </w:rPr>
        <w:t>: Parâmetros de entrada da</w:t>
      </w:r>
      <w:r w:rsidR="001620C8" w:rsidRPr="00A05E15">
        <w:rPr>
          <w:rFonts w:ascii="Arial" w:hAnsi="Arial" w:cs="Arial"/>
          <w:b w:val="0"/>
          <w:sz w:val="24"/>
          <w:szCs w:val="24"/>
        </w:rPr>
        <w:t>s</w:t>
      </w:r>
      <w:r w:rsidRPr="00A05E15">
        <w:rPr>
          <w:rFonts w:ascii="Arial" w:hAnsi="Arial" w:cs="Arial"/>
          <w:b w:val="0"/>
          <w:sz w:val="24"/>
          <w:szCs w:val="24"/>
        </w:rPr>
        <w:t xml:space="preserve"> fonte</w:t>
      </w:r>
      <w:r w:rsidR="001620C8" w:rsidRPr="00A05E15">
        <w:rPr>
          <w:rFonts w:ascii="Arial" w:hAnsi="Arial" w:cs="Arial"/>
          <w:b w:val="0"/>
          <w:sz w:val="24"/>
          <w:szCs w:val="24"/>
        </w:rPr>
        <w:t>s</w:t>
      </w:r>
      <w:r w:rsidRPr="00A05E15">
        <w:rPr>
          <w:rFonts w:ascii="Arial" w:hAnsi="Arial" w:cs="Arial"/>
          <w:b w:val="0"/>
          <w:sz w:val="24"/>
          <w:szCs w:val="24"/>
        </w:rPr>
        <w:t xml:space="preserve"> área simulada</w:t>
      </w:r>
      <w:r w:rsidR="001620C8" w:rsidRPr="00A05E15">
        <w:rPr>
          <w:rFonts w:ascii="Arial" w:hAnsi="Arial" w:cs="Arial"/>
          <w:b w:val="0"/>
          <w:sz w:val="24"/>
          <w:szCs w:val="24"/>
        </w:rPr>
        <w:t>s</w:t>
      </w:r>
      <w:r w:rsidRPr="00A05E15">
        <w:rPr>
          <w:rFonts w:ascii="Arial" w:hAnsi="Arial" w:cs="Arial"/>
          <w:b w:val="0"/>
          <w:sz w:val="24"/>
          <w:szCs w:val="24"/>
        </w:rPr>
        <w:t>.</w:t>
      </w:r>
      <w:bookmarkEnd w:id="95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1361"/>
        <w:gridCol w:w="1361"/>
        <w:gridCol w:w="1361"/>
        <w:gridCol w:w="1361"/>
        <w:gridCol w:w="1361"/>
        <w:gridCol w:w="1361"/>
        <w:gridCol w:w="1361"/>
      </w:tblGrid>
      <w:tr w:rsidR="00004816" w:rsidRPr="00A05E15" w:rsidTr="00C17AFA">
        <w:trPr>
          <w:trHeight w:hRule="exact" w:val="288"/>
          <w:tblHeader/>
        </w:trPr>
        <w:tc>
          <w:tcPr>
            <w:tcW w:w="136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E6E6E6"/>
            <w:noWrap/>
            <w:vAlign w:val="center"/>
          </w:tcPr>
          <w:p w:rsidR="00004816" w:rsidRPr="00A05E15" w:rsidRDefault="00D72876" w:rsidP="00D72876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05E15">
              <w:rPr>
                <w:rFonts w:ascii="Arial" w:hAnsi="Arial" w:cs="Arial"/>
                <w:b/>
                <w:bCs/>
                <w:sz w:val="18"/>
                <w:szCs w:val="18"/>
              </w:rPr>
              <w:t>Cenário</w:t>
            </w:r>
          </w:p>
        </w:tc>
        <w:tc>
          <w:tcPr>
            <w:tcW w:w="6805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E6E6E6"/>
            <w:noWrap/>
            <w:vAlign w:val="bottom"/>
          </w:tcPr>
          <w:p w:rsidR="00004816" w:rsidRPr="00A05E15" w:rsidRDefault="00004816" w:rsidP="00A63781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05E15">
              <w:rPr>
                <w:rFonts w:ascii="Arial" w:hAnsi="Arial" w:cs="Arial"/>
                <w:b/>
                <w:bCs/>
                <w:sz w:val="18"/>
                <w:szCs w:val="18"/>
              </w:rPr>
              <w:t>Coordenadas SAD-69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E6E6E6"/>
            <w:noWrap/>
            <w:vAlign w:val="bottom"/>
          </w:tcPr>
          <w:p w:rsidR="00004816" w:rsidRPr="00A05E15" w:rsidRDefault="00AE01C0" w:rsidP="00AE01C0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05E15">
              <w:rPr>
                <w:rFonts w:ascii="Arial" w:hAnsi="Arial" w:cs="Arial"/>
                <w:b/>
                <w:bCs/>
                <w:sz w:val="18"/>
                <w:szCs w:val="18"/>
              </w:rPr>
              <w:t>Área da</w:t>
            </w:r>
            <w:r w:rsidR="00004816" w:rsidRPr="00A05E15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Fonte</w:t>
            </w:r>
          </w:p>
        </w:tc>
      </w:tr>
      <w:tr w:rsidR="00004816" w:rsidRPr="00A05E15" w:rsidTr="00724084">
        <w:trPr>
          <w:trHeight w:hRule="exact" w:val="298"/>
          <w:tblHeader/>
        </w:trPr>
        <w:tc>
          <w:tcPr>
            <w:tcW w:w="1361" w:type="dxa"/>
            <w:vMerge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E6E6E6"/>
            <w:noWrap/>
            <w:vAlign w:val="center"/>
          </w:tcPr>
          <w:p w:rsidR="00004816" w:rsidRPr="00A05E15" w:rsidRDefault="00004816" w:rsidP="00E3464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E6E6E6"/>
            <w:noWrap/>
            <w:vAlign w:val="bottom"/>
          </w:tcPr>
          <w:p w:rsidR="00004816" w:rsidRPr="00A05E15" w:rsidRDefault="00004816" w:rsidP="00E3464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05E15">
              <w:rPr>
                <w:rFonts w:ascii="Arial" w:hAnsi="Arial" w:cs="Arial"/>
                <w:b/>
                <w:bCs/>
                <w:sz w:val="18"/>
                <w:szCs w:val="18"/>
              </w:rPr>
              <w:t>UTME (m)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E6E6E6"/>
            <w:noWrap/>
            <w:vAlign w:val="bottom"/>
          </w:tcPr>
          <w:p w:rsidR="00004816" w:rsidRPr="00A05E15" w:rsidRDefault="00004816" w:rsidP="00E3464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05E15">
              <w:rPr>
                <w:rFonts w:ascii="Arial" w:hAnsi="Arial" w:cs="Arial"/>
                <w:b/>
                <w:bCs/>
                <w:sz w:val="18"/>
                <w:szCs w:val="18"/>
              </w:rPr>
              <w:t>UTMN (m)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E6E6E6"/>
            <w:noWrap/>
            <w:vAlign w:val="bottom"/>
          </w:tcPr>
          <w:p w:rsidR="00004816" w:rsidRPr="00A05E15" w:rsidRDefault="00004816" w:rsidP="00A63781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05E15">
              <w:rPr>
                <w:rFonts w:ascii="Arial" w:hAnsi="Arial" w:cs="Arial"/>
                <w:b/>
                <w:bCs/>
                <w:sz w:val="18"/>
                <w:szCs w:val="18"/>
              </w:rPr>
              <w:t>UTME (m)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E6E6E6"/>
            <w:noWrap/>
            <w:vAlign w:val="bottom"/>
          </w:tcPr>
          <w:p w:rsidR="00004816" w:rsidRPr="00A05E15" w:rsidRDefault="00004816" w:rsidP="00A63781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05E15">
              <w:rPr>
                <w:rFonts w:ascii="Arial" w:hAnsi="Arial" w:cs="Arial"/>
                <w:b/>
                <w:bCs/>
                <w:sz w:val="18"/>
                <w:szCs w:val="18"/>
              </w:rPr>
              <w:t>UTMN (m)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E6E6E6"/>
            <w:noWrap/>
            <w:vAlign w:val="bottom"/>
          </w:tcPr>
          <w:p w:rsidR="00004816" w:rsidRPr="00A05E15" w:rsidRDefault="00004816" w:rsidP="00E3464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05E15">
              <w:rPr>
                <w:rFonts w:ascii="Arial" w:hAnsi="Arial" w:cs="Arial"/>
                <w:b/>
                <w:bCs/>
                <w:sz w:val="18"/>
                <w:szCs w:val="18"/>
              </w:rPr>
              <w:t>Cota (m)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</w:tcBorders>
            <w:shd w:val="clear" w:color="auto" w:fill="E6E6E6"/>
            <w:noWrap/>
            <w:vAlign w:val="bottom"/>
          </w:tcPr>
          <w:p w:rsidR="00004816" w:rsidRPr="00A05E15" w:rsidRDefault="00004816" w:rsidP="00E34648">
            <w:pPr>
              <w:jc w:val="center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A05E15">
              <w:rPr>
                <w:rFonts w:ascii="Arial" w:hAnsi="Arial" w:cs="Arial"/>
                <w:b/>
                <w:bCs/>
                <w:sz w:val="18"/>
                <w:szCs w:val="18"/>
              </w:rPr>
              <w:t>(m</w:t>
            </w:r>
            <w:r w:rsidR="00AE01C0" w:rsidRPr="00A05E15">
              <w:rPr>
                <w:rFonts w:ascii="Arial" w:hAnsi="Arial" w:cs="Arial"/>
                <w:b/>
                <w:bCs/>
                <w:sz w:val="18"/>
                <w:szCs w:val="18"/>
                <w:vertAlign w:val="superscript"/>
              </w:rPr>
              <w:t>2</w:t>
            </w:r>
            <w:r w:rsidRPr="00A05E15">
              <w:rPr>
                <w:rFonts w:ascii="Arial" w:hAnsi="Arial" w:cs="Arial"/>
                <w:b/>
                <w:bCs/>
                <w:sz w:val="18"/>
                <w:szCs w:val="18"/>
              </w:rPr>
              <w:t>)</w:t>
            </w:r>
          </w:p>
        </w:tc>
      </w:tr>
      <w:tr w:rsidR="00A05E15" w:rsidRPr="00A05E15" w:rsidTr="00A05E15">
        <w:trPr>
          <w:trHeight w:hRule="exact" w:val="283"/>
        </w:trPr>
        <w:tc>
          <w:tcPr>
            <w:tcW w:w="1361" w:type="dxa"/>
            <w:vMerge w:val="restar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05E15">
              <w:rPr>
                <w:rFonts w:ascii="Arial" w:hAnsi="Arial" w:cs="Arial"/>
                <w:sz w:val="18"/>
                <w:szCs w:val="18"/>
              </w:rPr>
              <w:t>ÁREA 1</w:t>
            </w:r>
          </w:p>
        </w:tc>
        <w:tc>
          <w:tcPr>
            <w:tcW w:w="1361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684053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360</w:t>
            </w:r>
          </w:p>
        </w:tc>
        <w:tc>
          <w:tcPr>
            <w:tcW w:w="1361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7469052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812</w:t>
            </w:r>
          </w:p>
        </w:tc>
        <w:tc>
          <w:tcPr>
            <w:tcW w:w="1361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683746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465</w:t>
            </w:r>
          </w:p>
        </w:tc>
        <w:tc>
          <w:tcPr>
            <w:tcW w:w="1361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7469312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678</w:t>
            </w:r>
          </w:p>
        </w:tc>
        <w:tc>
          <w:tcPr>
            <w:tcW w:w="1361" w:type="dxa"/>
            <w:vMerge w:val="restar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5708DA" w:rsidP="00724084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8,0</w:t>
            </w:r>
          </w:p>
        </w:tc>
        <w:tc>
          <w:tcPr>
            <w:tcW w:w="1361" w:type="dxa"/>
            <w:vMerge w:val="restart"/>
            <w:tcBorders>
              <w:top w:val="single" w:sz="12" w:space="0" w:color="auto"/>
              <w:lef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27206D" w:rsidP="00AE01C0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187947,0</w:t>
            </w:r>
          </w:p>
        </w:tc>
      </w:tr>
      <w:tr w:rsidR="00A05E15" w:rsidRPr="00A05E15" w:rsidTr="00A05E15">
        <w:trPr>
          <w:trHeight w:hRule="exact" w:val="283"/>
        </w:trPr>
        <w:tc>
          <w:tcPr>
            <w:tcW w:w="1361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92441F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683603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065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7469161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592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683591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049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7469073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</w:t>
            </w:r>
          </w:p>
        </w:tc>
        <w:tc>
          <w:tcPr>
            <w:tcW w:w="1361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6378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5231B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05E15" w:rsidRPr="00A05E15" w:rsidTr="00A05E15">
        <w:trPr>
          <w:trHeight w:hRule="exact" w:val="283"/>
        </w:trPr>
        <w:tc>
          <w:tcPr>
            <w:tcW w:w="1361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92441F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683556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897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7469016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764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683554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367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7468857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389</w:t>
            </w:r>
          </w:p>
        </w:tc>
        <w:tc>
          <w:tcPr>
            <w:tcW w:w="1361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6378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5231B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05E15" w:rsidRPr="00A05E15" w:rsidTr="00A05E15">
        <w:trPr>
          <w:trHeight w:hRule="exact" w:val="283"/>
        </w:trPr>
        <w:tc>
          <w:tcPr>
            <w:tcW w:w="1361" w:type="dxa"/>
            <w:vMerge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92441F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683511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994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7468811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222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683701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557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7468654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660</w:t>
            </w:r>
          </w:p>
        </w:tc>
        <w:tc>
          <w:tcPr>
            <w:tcW w:w="1361" w:type="dxa"/>
            <w:vMerge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6378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6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5231B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05E15" w:rsidRPr="00A05E15" w:rsidTr="00A05E15">
        <w:trPr>
          <w:trHeight w:hRule="exact" w:val="283"/>
        </w:trPr>
        <w:tc>
          <w:tcPr>
            <w:tcW w:w="1361" w:type="dxa"/>
            <w:vMerge w:val="restar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D7287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05E15">
              <w:rPr>
                <w:rFonts w:ascii="Arial" w:hAnsi="Arial" w:cs="Arial"/>
                <w:sz w:val="18"/>
                <w:szCs w:val="18"/>
              </w:rPr>
              <w:t>ÁREA 2</w:t>
            </w:r>
          </w:p>
        </w:tc>
        <w:tc>
          <w:tcPr>
            <w:tcW w:w="1361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683533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1361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7468791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188</w:t>
            </w:r>
          </w:p>
        </w:tc>
        <w:tc>
          <w:tcPr>
            <w:tcW w:w="1361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683700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254</w:t>
            </w:r>
          </w:p>
        </w:tc>
        <w:tc>
          <w:tcPr>
            <w:tcW w:w="1361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7468652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809</w:t>
            </w:r>
          </w:p>
        </w:tc>
        <w:tc>
          <w:tcPr>
            <w:tcW w:w="1361" w:type="dxa"/>
            <w:vMerge w:val="restar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5708DA" w:rsidP="00A6378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8,0</w:t>
            </w:r>
          </w:p>
        </w:tc>
        <w:tc>
          <w:tcPr>
            <w:tcW w:w="1361" w:type="dxa"/>
            <w:vMerge w:val="restart"/>
            <w:tcBorders>
              <w:top w:val="single" w:sz="12" w:space="0" w:color="auto"/>
              <w:lef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27206D" w:rsidP="005231B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141675,6</w:t>
            </w:r>
          </w:p>
        </w:tc>
      </w:tr>
      <w:tr w:rsidR="00A05E15" w:rsidRPr="00A05E15" w:rsidTr="00A05E15">
        <w:trPr>
          <w:trHeight w:hRule="exact" w:val="283"/>
        </w:trPr>
        <w:tc>
          <w:tcPr>
            <w:tcW w:w="1361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D7287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683582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563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7468522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200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683563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442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7468538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213</w:t>
            </w:r>
          </w:p>
        </w:tc>
        <w:tc>
          <w:tcPr>
            <w:tcW w:w="1361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6378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5231B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05E15" w:rsidRPr="00A05E15" w:rsidTr="00A05E15">
        <w:trPr>
          <w:trHeight w:hRule="exact" w:val="283"/>
        </w:trPr>
        <w:tc>
          <w:tcPr>
            <w:tcW w:w="1361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D7287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683604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492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7468585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244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683615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138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7468577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801</w:t>
            </w:r>
          </w:p>
        </w:tc>
        <w:tc>
          <w:tcPr>
            <w:tcW w:w="1361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6378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5231B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05E15" w:rsidRPr="00A05E15" w:rsidTr="00A05E15">
        <w:trPr>
          <w:trHeight w:hRule="exact" w:val="283"/>
        </w:trPr>
        <w:tc>
          <w:tcPr>
            <w:tcW w:w="1361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D7287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683649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786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7468617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471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683611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596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7468648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066</w:t>
            </w:r>
          </w:p>
        </w:tc>
        <w:tc>
          <w:tcPr>
            <w:tcW w:w="1361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6378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5231B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05E15" w:rsidRPr="00A05E15" w:rsidTr="00A05E15">
        <w:trPr>
          <w:trHeight w:hRule="exact" w:val="283"/>
        </w:trPr>
        <w:tc>
          <w:tcPr>
            <w:tcW w:w="1361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D7287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683025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153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7467987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532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682965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009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7468016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129</w:t>
            </w:r>
          </w:p>
        </w:tc>
        <w:tc>
          <w:tcPr>
            <w:tcW w:w="1361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6378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361" w:type="dxa"/>
            <w:vMerge/>
            <w:tcBorders>
              <w:lef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5231B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05E15" w:rsidRPr="00A05E15" w:rsidTr="00A05E15">
        <w:trPr>
          <w:trHeight w:hRule="exact" w:val="283"/>
        </w:trPr>
        <w:tc>
          <w:tcPr>
            <w:tcW w:w="1361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D7287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682990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997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7468091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762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683041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234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7468171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105</w:t>
            </w:r>
          </w:p>
        </w:tc>
        <w:tc>
          <w:tcPr>
            <w:tcW w:w="1361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6378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361" w:type="dxa"/>
            <w:vMerge/>
            <w:tcBorders>
              <w:lef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5231B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05E15" w:rsidRPr="00A05E15" w:rsidTr="00A05E15">
        <w:trPr>
          <w:trHeight w:hRule="exact" w:val="283"/>
        </w:trPr>
        <w:tc>
          <w:tcPr>
            <w:tcW w:w="1361" w:type="dxa"/>
            <w:vMerge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D7287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683012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933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7468201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736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361" w:type="dxa"/>
            <w:vMerge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6378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361" w:type="dxa"/>
            <w:vMerge/>
            <w:tcBorders>
              <w:left w:val="single" w:sz="6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5231B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05E15" w:rsidRPr="00A05E15" w:rsidTr="00A05E15">
        <w:trPr>
          <w:trHeight w:hRule="exact" w:val="283"/>
        </w:trPr>
        <w:tc>
          <w:tcPr>
            <w:tcW w:w="1361" w:type="dxa"/>
            <w:vMerge w:val="restar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D7287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A05E15">
              <w:rPr>
                <w:rFonts w:ascii="Arial" w:hAnsi="Arial" w:cs="Arial"/>
                <w:sz w:val="18"/>
                <w:szCs w:val="18"/>
              </w:rPr>
              <w:t>ÁREA 3</w:t>
            </w:r>
          </w:p>
        </w:tc>
        <w:tc>
          <w:tcPr>
            <w:tcW w:w="1361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683611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843</w:t>
            </w:r>
          </w:p>
        </w:tc>
        <w:tc>
          <w:tcPr>
            <w:tcW w:w="1361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7468647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361</w:t>
            </w:r>
          </w:p>
        </w:tc>
        <w:tc>
          <w:tcPr>
            <w:tcW w:w="1361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683647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359</w:t>
            </w:r>
          </w:p>
        </w:tc>
        <w:tc>
          <w:tcPr>
            <w:tcW w:w="1361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7468616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692</w:t>
            </w:r>
          </w:p>
        </w:tc>
        <w:tc>
          <w:tcPr>
            <w:tcW w:w="1361" w:type="dxa"/>
            <w:vMerge w:val="restar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5708DA" w:rsidP="00A6378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8,0</w:t>
            </w:r>
          </w:p>
        </w:tc>
        <w:tc>
          <w:tcPr>
            <w:tcW w:w="1361" w:type="dxa"/>
            <w:vMerge w:val="restart"/>
            <w:tcBorders>
              <w:top w:val="single" w:sz="12" w:space="0" w:color="auto"/>
              <w:lef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27206D" w:rsidP="005231B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31632,7</w:t>
            </w:r>
          </w:p>
        </w:tc>
      </w:tr>
      <w:tr w:rsidR="00A05E15" w:rsidRPr="00A05E15" w:rsidTr="00A05E15">
        <w:trPr>
          <w:trHeight w:hRule="exact" w:val="283"/>
        </w:trPr>
        <w:tc>
          <w:tcPr>
            <w:tcW w:w="1361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D7287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683615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695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7468577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645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683603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272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7468585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709</w:t>
            </w:r>
          </w:p>
        </w:tc>
        <w:tc>
          <w:tcPr>
            <w:tcW w:w="1361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6378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361" w:type="dxa"/>
            <w:vMerge/>
            <w:tcBorders>
              <w:lef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5231B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05E15" w:rsidRPr="00A05E15" w:rsidTr="00A05E15">
        <w:trPr>
          <w:trHeight w:hRule="exact" w:val="283"/>
        </w:trPr>
        <w:tc>
          <w:tcPr>
            <w:tcW w:w="1361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D7287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683561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214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7468539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243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683582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021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7468522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704</w:t>
            </w:r>
          </w:p>
        </w:tc>
        <w:tc>
          <w:tcPr>
            <w:tcW w:w="1361" w:type="dxa"/>
            <w:vMerge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6378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361" w:type="dxa"/>
            <w:vMerge/>
            <w:tcBorders>
              <w:lef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5231B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A05E15" w:rsidRPr="00A05E15" w:rsidTr="00A05E15">
        <w:trPr>
          <w:trHeight w:hRule="exact" w:val="283"/>
        </w:trPr>
        <w:tc>
          <w:tcPr>
            <w:tcW w:w="1361" w:type="dxa"/>
            <w:vMerge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D72876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683285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805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7468187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673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683240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770</w:t>
            </w:r>
          </w:p>
        </w:tc>
        <w:tc>
          <w:tcPr>
            <w:tcW w:w="1361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05E15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7468228</w:t>
            </w:r>
            <w:r w:rsidR="005708DA">
              <w:rPr>
                <w:rFonts w:ascii="Arial" w:hAnsi="Arial" w:cs="Arial"/>
                <w:color w:val="000000"/>
                <w:sz w:val="18"/>
                <w:szCs w:val="18"/>
              </w:rPr>
              <w:t>,</w:t>
            </w:r>
            <w:r w:rsidRPr="00A05E15">
              <w:rPr>
                <w:rFonts w:ascii="Arial" w:hAnsi="Arial" w:cs="Arial"/>
                <w:color w:val="000000"/>
                <w:sz w:val="18"/>
                <w:szCs w:val="18"/>
              </w:rPr>
              <w:t>554</w:t>
            </w:r>
          </w:p>
        </w:tc>
        <w:tc>
          <w:tcPr>
            <w:tcW w:w="1361" w:type="dxa"/>
            <w:vMerge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A63781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361" w:type="dxa"/>
            <w:vMerge/>
            <w:tcBorders>
              <w:left w:val="single" w:sz="6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A05E15" w:rsidRPr="00A05E15" w:rsidRDefault="00A05E15" w:rsidP="005231BE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92441F" w:rsidRPr="00A05E15" w:rsidRDefault="0092441F" w:rsidP="0092441F">
      <w:pPr>
        <w:spacing w:after="120" w:line="360" w:lineRule="auto"/>
        <w:jc w:val="both"/>
        <w:rPr>
          <w:rFonts w:ascii="Arial" w:hAnsi="Arial" w:cs="Arial"/>
        </w:rPr>
      </w:pPr>
    </w:p>
    <w:p w:rsidR="009D0217" w:rsidRDefault="009D0217" w:rsidP="009D0217">
      <w:pPr>
        <w:pStyle w:val="Legenda"/>
        <w:spacing w:before="120"/>
        <w:jc w:val="both"/>
        <w:rPr>
          <w:rFonts w:ascii="Arial" w:hAnsi="Arial" w:cs="Arial"/>
          <w:b w:val="0"/>
          <w:sz w:val="24"/>
          <w:szCs w:val="24"/>
        </w:rPr>
      </w:pPr>
      <w:bookmarkStart w:id="96" w:name="_Ref275944542"/>
      <w:bookmarkStart w:id="97" w:name="_Ref275944534"/>
      <w:bookmarkStart w:id="98" w:name="_Toc283220222"/>
      <w:r w:rsidRPr="00212F4A">
        <w:rPr>
          <w:rFonts w:ascii="Arial" w:hAnsi="Arial" w:cs="Arial"/>
          <w:b w:val="0"/>
          <w:sz w:val="24"/>
          <w:szCs w:val="24"/>
        </w:rPr>
        <w:t xml:space="preserve">Tabela </w: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begin"/>
      </w:r>
      <w:r w:rsidRPr="00212F4A">
        <w:rPr>
          <w:rFonts w:ascii="Arial" w:hAnsi="Arial" w:cs="Arial"/>
          <w:b w:val="0"/>
          <w:sz w:val="24"/>
          <w:szCs w:val="24"/>
        </w:rPr>
        <w:instrText xml:space="preserve"> SEQ Tabela \* ARABIC </w:instrTex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separate"/>
      </w:r>
      <w:r w:rsidR="00C637A2">
        <w:rPr>
          <w:rFonts w:ascii="Arial" w:hAnsi="Arial" w:cs="Arial"/>
          <w:b w:val="0"/>
          <w:noProof/>
          <w:sz w:val="24"/>
          <w:szCs w:val="24"/>
        </w:rPr>
        <w:t>8</w: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end"/>
      </w:r>
      <w:bookmarkEnd w:id="96"/>
      <w:r w:rsidRPr="00212F4A">
        <w:rPr>
          <w:rFonts w:ascii="Arial" w:hAnsi="Arial" w:cs="Arial"/>
          <w:b w:val="0"/>
          <w:sz w:val="24"/>
          <w:szCs w:val="24"/>
        </w:rPr>
        <w:t xml:space="preserve">: </w:t>
      </w:r>
      <w:r w:rsidR="00820B34">
        <w:rPr>
          <w:rFonts w:ascii="Arial" w:hAnsi="Arial" w:cs="Arial"/>
          <w:b w:val="0"/>
          <w:sz w:val="24"/>
          <w:szCs w:val="24"/>
        </w:rPr>
        <w:t>Equipamentos considerados em uso no cenário atual</w:t>
      </w:r>
      <w:r w:rsidR="00433296">
        <w:rPr>
          <w:rFonts w:ascii="Arial" w:hAnsi="Arial" w:cs="Arial"/>
          <w:b w:val="0"/>
          <w:sz w:val="24"/>
          <w:szCs w:val="24"/>
        </w:rPr>
        <w:t xml:space="preserve"> para o MULTIRIO</w:t>
      </w:r>
      <w:r>
        <w:rPr>
          <w:rFonts w:ascii="Arial" w:hAnsi="Arial" w:cs="Arial"/>
          <w:b w:val="0"/>
          <w:sz w:val="24"/>
          <w:szCs w:val="24"/>
        </w:rPr>
        <w:t>.</w:t>
      </w:r>
      <w:bookmarkEnd w:id="97"/>
      <w:bookmarkEnd w:id="9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906"/>
        <w:gridCol w:w="1906"/>
        <w:gridCol w:w="1905"/>
        <w:gridCol w:w="1905"/>
        <w:gridCol w:w="1905"/>
      </w:tblGrid>
      <w:tr w:rsidR="009D0217" w:rsidRPr="0070510B" w:rsidTr="00A503F0">
        <w:trPr>
          <w:trHeight w:val="566"/>
          <w:tblHeader/>
        </w:trPr>
        <w:tc>
          <w:tcPr>
            <w:tcW w:w="1000" w:type="pct"/>
            <w:tcBorders>
              <w:bottom w:val="single" w:sz="12" w:space="0" w:color="auto"/>
            </w:tcBorders>
            <w:shd w:val="clear" w:color="auto" w:fill="E6E6E6"/>
            <w:noWrap/>
            <w:vAlign w:val="center"/>
          </w:tcPr>
          <w:p w:rsidR="009D0217" w:rsidRPr="00D65A66" w:rsidRDefault="00C74ED1" w:rsidP="00C74ED1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Equipamento</w:t>
            </w:r>
          </w:p>
        </w:tc>
        <w:tc>
          <w:tcPr>
            <w:tcW w:w="1000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E6E6E6"/>
            <w:noWrap/>
            <w:vAlign w:val="center"/>
          </w:tcPr>
          <w:p w:rsidR="009D0217" w:rsidRPr="00D65A66" w:rsidRDefault="009D0217" w:rsidP="00C74ED1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Quantidade de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br/>
              <w:t>Equipamentos</w:t>
            </w:r>
          </w:p>
        </w:tc>
        <w:tc>
          <w:tcPr>
            <w:tcW w:w="1000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9D0217" w:rsidRPr="00D65A66" w:rsidRDefault="009D0217" w:rsidP="00C74ED1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Equivalência com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br/>
            </w:r>
            <w:r w:rsidR="00C74ED1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um veículo diesel</w:t>
            </w:r>
          </w:p>
        </w:tc>
        <w:tc>
          <w:tcPr>
            <w:tcW w:w="1000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9D0217" w:rsidRPr="00D65A66" w:rsidRDefault="00C74ED1" w:rsidP="00C74ED1">
            <w:pPr>
              <w:ind w:left="5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Velocidade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br/>
              <w:t>(km/h)</w:t>
            </w:r>
          </w:p>
        </w:tc>
        <w:tc>
          <w:tcPr>
            <w:tcW w:w="1000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9D0217" w:rsidRPr="00D65A66" w:rsidRDefault="00C74ED1" w:rsidP="00C74ED1">
            <w:pPr>
              <w:ind w:left="13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Trajeto Percorrido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br/>
              <w:t>em 1 hora (km)</w:t>
            </w:r>
          </w:p>
        </w:tc>
      </w:tr>
      <w:tr w:rsidR="00301664" w:rsidRPr="003751EE" w:rsidTr="00A503F0">
        <w:trPr>
          <w:trHeight w:hRule="exact" w:val="283"/>
        </w:trPr>
        <w:tc>
          <w:tcPr>
            <w:tcW w:w="1000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:rsidR="00301664" w:rsidRPr="001B3794" w:rsidRDefault="00301664" w:rsidP="00AE01C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Portêiner</w:t>
            </w:r>
          </w:p>
        </w:tc>
        <w:tc>
          <w:tcPr>
            <w:tcW w:w="1000" w:type="pct"/>
            <w:tcBorders>
              <w:top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01664" w:rsidRPr="00301664" w:rsidRDefault="00301664" w:rsidP="003016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01664"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1000" w:type="pc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01664" w:rsidRPr="00301664" w:rsidRDefault="00301664" w:rsidP="003016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01664"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1000" w:type="pc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01664" w:rsidRPr="00301664" w:rsidRDefault="00301664" w:rsidP="003016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01664">
              <w:rPr>
                <w:rFonts w:ascii="Arial" w:hAnsi="Arial" w:cs="Arial"/>
                <w:color w:val="000000"/>
                <w:sz w:val="18"/>
                <w:szCs w:val="18"/>
              </w:rPr>
              <w:t>4,0</w:t>
            </w:r>
          </w:p>
        </w:tc>
        <w:tc>
          <w:tcPr>
            <w:tcW w:w="1000" w:type="pc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01664" w:rsidRPr="00301664" w:rsidRDefault="00301664" w:rsidP="003016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01664">
              <w:rPr>
                <w:rFonts w:ascii="Arial" w:hAnsi="Arial" w:cs="Arial"/>
                <w:color w:val="000000"/>
                <w:sz w:val="18"/>
                <w:szCs w:val="18"/>
              </w:rPr>
              <w:t>2,0</w:t>
            </w:r>
          </w:p>
        </w:tc>
      </w:tr>
      <w:tr w:rsidR="00301664" w:rsidRPr="003751EE" w:rsidTr="00301664">
        <w:trPr>
          <w:trHeight w:hRule="exact" w:val="283"/>
        </w:trPr>
        <w:tc>
          <w:tcPr>
            <w:tcW w:w="1000" w:type="pct"/>
            <w:shd w:val="clear" w:color="auto" w:fill="auto"/>
            <w:noWrap/>
            <w:vAlign w:val="center"/>
          </w:tcPr>
          <w:p w:rsidR="00301664" w:rsidRPr="001B3794" w:rsidRDefault="00301664" w:rsidP="00AE01C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RTG</w:t>
            </w:r>
          </w:p>
        </w:tc>
        <w:tc>
          <w:tcPr>
            <w:tcW w:w="1000" w:type="pct"/>
            <w:tcBorders>
              <w:right w:val="single" w:sz="6" w:space="0" w:color="auto"/>
            </w:tcBorders>
            <w:shd w:val="clear" w:color="auto" w:fill="auto"/>
            <w:noWrap/>
            <w:vAlign w:val="center"/>
          </w:tcPr>
          <w:p w:rsidR="00301664" w:rsidRPr="00301664" w:rsidRDefault="00301664" w:rsidP="003016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01664"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01664" w:rsidRPr="00301664" w:rsidRDefault="00301664" w:rsidP="003016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01664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01664" w:rsidRPr="00301664" w:rsidRDefault="00301664" w:rsidP="003016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01664">
              <w:rPr>
                <w:rFonts w:ascii="Arial" w:hAnsi="Arial" w:cs="Arial"/>
                <w:color w:val="000000"/>
                <w:sz w:val="18"/>
                <w:szCs w:val="18"/>
              </w:rPr>
              <w:t>4,0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01664" w:rsidRPr="00301664" w:rsidRDefault="00301664" w:rsidP="003016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01664">
              <w:rPr>
                <w:rFonts w:ascii="Arial" w:hAnsi="Arial" w:cs="Arial"/>
                <w:color w:val="000000"/>
                <w:sz w:val="18"/>
                <w:szCs w:val="18"/>
              </w:rPr>
              <w:t>2,0</w:t>
            </w:r>
          </w:p>
        </w:tc>
      </w:tr>
      <w:tr w:rsidR="00301664" w:rsidRPr="003751EE" w:rsidTr="00301664">
        <w:trPr>
          <w:trHeight w:hRule="exact" w:val="283"/>
        </w:trPr>
        <w:tc>
          <w:tcPr>
            <w:tcW w:w="1000" w:type="pct"/>
            <w:shd w:val="clear" w:color="auto" w:fill="auto"/>
            <w:noWrap/>
            <w:vAlign w:val="center"/>
          </w:tcPr>
          <w:p w:rsidR="00301664" w:rsidRDefault="00301664" w:rsidP="00AE01C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Reach Stackers</w:t>
            </w:r>
          </w:p>
        </w:tc>
        <w:tc>
          <w:tcPr>
            <w:tcW w:w="1000" w:type="pct"/>
            <w:tcBorders>
              <w:right w:val="single" w:sz="6" w:space="0" w:color="auto"/>
            </w:tcBorders>
            <w:shd w:val="clear" w:color="auto" w:fill="auto"/>
            <w:noWrap/>
            <w:vAlign w:val="center"/>
          </w:tcPr>
          <w:p w:rsidR="00301664" w:rsidRPr="00301664" w:rsidRDefault="00301664" w:rsidP="003016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01664"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01664" w:rsidRPr="00301664" w:rsidRDefault="00301664" w:rsidP="003016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01664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01664" w:rsidRPr="00301664" w:rsidRDefault="00301664" w:rsidP="003016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01664">
              <w:rPr>
                <w:rFonts w:ascii="Arial" w:hAnsi="Arial" w:cs="Arial"/>
                <w:color w:val="000000"/>
                <w:sz w:val="18"/>
                <w:szCs w:val="18"/>
              </w:rPr>
              <w:t>10,0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01664" w:rsidRPr="00301664" w:rsidRDefault="00301664" w:rsidP="003016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01664">
              <w:rPr>
                <w:rFonts w:ascii="Arial" w:hAnsi="Arial" w:cs="Arial"/>
                <w:color w:val="000000"/>
                <w:sz w:val="18"/>
                <w:szCs w:val="18"/>
              </w:rPr>
              <w:t>5,0</w:t>
            </w:r>
          </w:p>
        </w:tc>
      </w:tr>
      <w:tr w:rsidR="00301664" w:rsidRPr="003751EE" w:rsidTr="00301664">
        <w:trPr>
          <w:trHeight w:hRule="exact" w:val="283"/>
        </w:trPr>
        <w:tc>
          <w:tcPr>
            <w:tcW w:w="1000" w:type="pct"/>
            <w:shd w:val="clear" w:color="auto" w:fill="auto"/>
            <w:noWrap/>
            <w:vAlign w:val="center"/>
          </w:tcPr>
          <w:p w:rsidR="00301664" w:rsidRDefault="00301664" w:rsidP="00AE01C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Trem Rodoviário</w:t>
            </w:r>
          </w:p>
        </w:tc>
        <w:tc>
          <w:tcPr>
            <w:tcW w:w="1000" w:type="pct"/>
            <w:tcBorders>
              <w:right w:val="single" w:sz="6" w:space="0" w:color="auto"/>
            </w:tcBorders>
            <w:shd w:val="clear" w:color="auto" w:fill="auto"/>
            <w:noWrap/>
            <w:vAlign w:val="center"/>
          </w:tcPr>
          <w:p w:rsidR="00301664" w:rsidRPr="00301664" w:rsidRDefault="00301664" w:rsidP="003016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01664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01664" w:rsidRPr="00301664" w:rsidRDefault="00301664" w:rsidP="003016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01664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01664" w:rsidRPr="00301664" w:rsidRDefault="00301664" w:rsidP="003016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01664">
              <w:rPr>
                <w:rFonts w:ascii="Arial" w:hAnsi="Arial" w:cs="Arial"/>
                <w:color w:val="000000"/>
                <w:sz w:val="18"/>
                <w:szCs w:val="18"/>
              </w:rPr>
              <w:t>10,0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01664" w:rsidRPr="00301664" w:rsidRDefault="00301664" w:rsidP="003016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01664">
              <w:rPr>
                <w:rFonts w:ascii="Arial" w:hAnsi="Arial" w:cs="Arial"/>
                <w:color w:val="000000"/>
                <w:sz w:val="18"/>
                <w:szCs w:val="18"/>
              </w:rPr>
              <w:t>1,0</w:t>
            </w:r>
          </w:p>
        </w:tc>
      </w:tr>
      <w:tr w:rsidR="00301664" w:rsidRPr="003751EE" w:rsidTr="00A503F0">
        <w:trPr>
          <w:trHeight w:hRule="exact" w:val="283"/>
        </w:trPr>
        <w:tc>
          <w:tcPr>
            <w:tcW w:w="1000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301664" w:rsidRDefault="00301664" w:rsidP="00AE01C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Caminhões</w:t>
            </w:r>
          </w:p>
        </w:tc>
        <w:tc>
          <w:tcPr>
            <w:tcW w:w="1000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01664" w:rsidRPr="00301664" w:rsidRDefault="00301664" w:rsidP="003016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01664">
              <w:rPr>
                <w:rFonts w:ascii="Arial" w:hAnsi="Arial" w:cs="Arial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01664" w:rsidRPr="00301664" w:rsidRDefault="00301664" w:rsidP="003016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01664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01664" w:rsidRPr="00301664" w:rsidRDefault="00301664" w:rsidP="003016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01664">
              <w:rPr>
                <w:rFonts w:ascii="Arial" w:hAnsi="Arial" w:cs="Arial"/>
                <w:color w:val="000000"/>
                <w:sz w:val="18"/>
                <w:szCs w:val="18"/>
              </w:rPr>
              <w:t>10,0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01664" w:rsidRPr="00301664" w:rsidRDefault="00301664" w:rsidP="0030166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301664">
              <w:rPr>
                <w:rFonts w:ascii="Arial" w:hAnsi="Arial" w:cs="Arial"/>
                <w:color w:val="000000"/>
                <w:sz w:val="18"/>
                <w:szCs w:val="18"/>
              </w:rPr>
              <w:t>0,5</w:t>
            </w:r>
          </w:p>
        </w:tc>
      </w:tr>
    </w:tbl>
    <w:p w:rsidR="009D0217" w:rsidRDefault="009D0217" w:rsidP="0092441F">
      <w:pPr>
        <w:spacing w:after="120" w:line="360" w:lineRule="auto"/>
        <w:jc w:val="both"/>
        <w:rPr>
          <w:rFonts w:ascii="Arial" w:hAnsi="Arial" w:cs="Arial"/>
        </w:rPr>
      </w:pPr>
    </w:p>
    <w:p w:rsidR="00433296" w:rsidRDefault="00433296" w:rsidP="00433296">
      <w:pPr>
        <w:pStyle w:val="Legenda"/>
        <w:spacing w:before="120"/>
        <w:jc w:val="both"/>
        <w:rPr>
          <w:rFonts w:ascii="Arial" w:hAnsi="Arial" w:cs="Arial"/>
          <w:b w:val="0"/>
          <w:sz w:val="24"/>
          <w:szCs w:val="24"/>
        </w:rPr>
      </w:pPr>
      <w:bookmarkStart w:id="99" w:name="_Ref283214362"/>
      <w:bookmarkStart w:id="100" w:name="_Toc283220223"/>
      <w:r w:rsidRPr="00212F4A">
        <w:rPr>
          <w:rFonts w:ascii="Arial" w:hAnsi="Arial" w:cs="Arial"/>
          <w:b w:val="0"/>
          <w:sz w:val="24"/>
          <w:szCs w:val="24"/>
        </w:rPr>
        <w:t xml:space="preserve">Tabela </w: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begin"/>
      </w:r>
      <w:r w:rsidRPr="00212F4A">
        <w:rPr>
          <w:rFonts w:ascii="Arial" w:hAnsi="Arial" w:cs="Arial"/>
          <w:b w:val="0"/>
          <w:sz w:val="24"/>
          <w:szCs w:val="24"/>
        </w:rPr>
        <w:instrText xml:space="preserve"> SEQ Tabela \* ARABIC </w:instrTex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separate"/>
      </w:r>
      <w:r w:rsidR="00C637A2">
        <w:rPr>
          <w:rFonts w:ascii="Arial" w:hAnsi="Arial" w:cs="Arial"/>
          <w:b w:val="0"/>
          <w:noProof/>
          <w:sz w:val="24"/>
          <w:szCs w:val="24"/>
        </w:rPr>
        <w:t>9</w: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end"/>
      </w:r>
      <w:bookmarkEnd w:id="99"/>
      <w:r w:rsidRPr="00212F4A">
        <w:rPr>
          <w:rFonts w:ascii="Arial" w:hAnsi="Arial" w:cs="Arial"/>
          <w:b w:val="0"/>
          <w:sz w:val="24"/>
          <w:szCs w:val="24"/>
        </w:rPr>
        <w:t xml:space="preserve">: </w:t>
      </w:r>
      <w:r w:rsidR="009F7446">
        <w:rPr>
          <w:rFonts w:ascii="Arial" w:hAnsi="Arial" w:cs="Arial"/>
          <w:b w:val="0"/>
          <w:sz w:val="24"/>
          <w:szCs w:val="24"/>
        </w:rPr>
        <w:t xml:space="preserve">Veículos movimentados por hora no </w:t>
      </w:r>
      <w:r>
        <w:rPr>
          <w:rFonts w:ascii="Arial" w:hAnsi="Arial" w:cs="Arial"/>
          <w:b w:val="0"/>
          <w:sz w:val="24"/>
          <w:szCs w:val="24"/>
        </w:rPr>
        <w:t>cenário atual para o MULTICAR.</w:t>
      </w:r>
      <w:bookmarkEnd w:id="10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906"/>
        <w:gridCol w:w="1906"/>
        <w:gridCol w:w="1905"/>
        <w:gridCol w:w="1905"/>
        <w:gridCol w:w="1905"/>
      </w:tblGrid>
      <w:tr w:rsidR="00433296" w:rsidRPr="0070510B" w:rsidTr="00A503F0">
        <w:trPr>
          <w:trHeight w:val="566"/>
          <w:tblHeader/>
        </w:trPr>
        <w:tc>
          <w:tcPr>
            <w:tcW w:w="1000" w:type="pct"/>
            <w:tcBorders>
              <w:bottom w:val="single" w:sz="12" w:space="0" w:color="auto"/>
            </w:tcBorders>
            <w:shd w:val="clear" w:color="auto" w:fill="E6E6E6"/>
            <w:noWrap/>
            <w:vAlign w:val="center"/>
          </w:tcPr>
          <w:p w:rsidR="00433296" w:rsidRPr="00D65A66" w:rsidRDefault="00301664" w:rsidP="0030166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Veículos</w:t>
            </w:r>
          </w:p>
        </w:tc>
        <w:tc>
          <w:tcPr>
            <w:tcW w:w="1000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E6E6E6"/>
            <w:noWrap/>
            <w:vAlign w:val="center"/>
          </w:tcPr>
          <w:p w:rsidR="00433296" w:rsidRPr="00D65A66" w:rsidRDefault="00301664" w:rsidP="0030166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Recebidos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br/>
              <w:t>por hora</w:t>
            </w:r>
          </w:p>
        </w:tc>
        <w:tc>
          <w:tcPr>
            <w:tcW w:w="1000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433296" w:rsidRPr="00D65A66" w:rsidRDefault="00433296" w:rsidP="0030166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Equivalência </w:t>
            </w:r>
            <w:r w:rsidR="00301664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da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br/>
            </w:r>
            <w:r w:rsidR="00301664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taxa de emissão</w:t>
            </w:r>
          </w:p>
        </w:tc>
        <w:tc>
          <w:tcPr>
            <w:tcW w:w="1000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433296" w:rsidRPr="00D65A66" w:rsidRDefault="00433296" w:rsidP="007D2F02">
            <w:pPr>
              <w:ind w:left="5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Velocidade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br/>
              <w:t>(km/h)</w:t>
            </w:r>
          </w:p>
        </w:tc>
        <w:tc>
          <w:tcPr>
            <w:tcW w:w="1000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433296" w:rsidRPr="00D65A66" w:rsidRDefault="00433296" w:rsidP="007D2F02">
            <w:pPr>
              <w:ind w:left="13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Trajeto Percorrido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br/>
              <w:t>em 1 hora (km)</w:t>
            </w:r>
          </w:p>
        </w:tc>
      </w:tr>
      <w:tr w:rsidR="00301664" w:rsidRPr="00433296" w:rsidTr="00A503F0">
        <w:trPr>
          <w:trHeight w:hRule="exact" w:val="283"/>
        </w:trPr>
        <w:tc>
          <w:tcPr>
            <w:tcW w:w="1000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:rsidR="00301664" w:rsidRPr="001B3794" w:rsidRDefault="00301664" w:rsidP="007D2F0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Automóvel</w:t>
            </w:r>
          </w:p>
        </w:tc>
        <w:tc>
          <w:tcPr>
            <w:tcW w:w="1000" w:type="pct"/>
            <w:tcBorders>
              <w:top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01664" w:rsidRPr="009F7446" w:rsidRDefault="00301664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000" w:type="pc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01664" w:rsidRPr="009F7446" w:rsidRDefault="00301664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1000" w:type="pc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01664" w:rsidRPr="009F7446" w:rsidRDefault="00301664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10,0</w:t>
            </w:r>
          </w:p>
        </w:tc>
        <w:tc>
          <w:tcPr>
            <w:tcW w:w="1000" w:type="pc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01664" w:rsidRPr="009F7446" w:rsidRDefault="00301664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1,0</w:t>
            </w:r>
          </w:p>
        </w:tc>
      </w:tr>
      <w:tr w:rsidR="00301664" w:rsidRPr="00433296" w:rsidTr="00A503F0">
        <w:trPr>
          <w:trHeight w:hRule="exact" w:val="283"/>
        </w:trPr>
        <w:tc>
          <w:tcPr>
            <w:tcW w:w="1000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301664" w:rsidRPr="001B3794" w:rsidRDefault="00301664" w:rsidP="007D2F0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Caminhões</w:t>
            </w:r>
          </w:p>
        </w:tc>
        <w:tc>
          <w:tcPr>
            <w:tcW w:w="1000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301664" w:rsidRPr="009F7446" w:rsidRDefault="00301664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1,3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01664" w:rsidRPr="009F7446" w:rsidRDefault="00301664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01664" w:rsidRPr="009F7446" w:rsidRDefault="00301664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10,0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301664" w:rsidRPr="009F7446" w:rsidRDefault="00301664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0,5</w:t>
            </w:r>
          </w:p>
        </w:tc>
      </w:tr>
    </w:tbl>
    <w:p w:rsidR="00433296" w:rsidRDefault="00433296" w:rsidP="00C74ED1">
      <w:pPr>
        <w:spacing w:after="120" w:line="360" w:lineRule="auto"/>
        <w:jc w:val="both"/>
        <w:rPr>
          <w:rFonts w:ascii="Arial" w:hAnsi="Arial" w:cs="Arial"/>
        </w:rPr>
      </w:pPr>
    </w:p>
    <w:p w:rsidR="00C74ED1" w:rsidRPr="00212F4A" w:rsidRDefault="00C74ED1" w:rsidP="00C74ED1">
      <w:pPr>
        <w:pStyle w:val="Legenda"/>
        <w:spacing w:before="120"/>
        <w:jc w:val="both"/>
        <w:rPr>
          <w:rFonts w:ascii="Arial" w:hAnsi="Arial" w:cs="Arial"/>
          <w:b w:val="0"/>
          <w:sz w:val="24"/>
          <w:szCs w:val="24"/>
        </w:rPr>
      </w:pPr>
      <w:bookmarkStart w:id="101" w:name="_Ref275944546"/>
      <w:bookmarkStart w:id="102" w:name="_Toc283220224"/>
      <w:r w:rsidRPr="000B1A88">
        <w:rPr>
          <w:rFonts w:ascii="Arial" w:hAnsi="Arial" w:cs="Arial"/>
          <w:b w:val="0"/>
          <w:sz w:val="24"/>
          <w:szCs w:val="24"/>
        </w:rPr>
        <w:t xml:space="preserve">Tabela </w:t>
      </w:r>
      <w:r w:rsidR="00DF26A0" w:rsidRPr="000B1A88">
        <w:rPr>
          <w:rFonts w:ascii="Arial" w:hAnsi="Arial" w:cs="Arial"/>
          <w:b w:val="0"/>
          <w:sz w:val="24"/>
          <w:szCs w:val="24"/>
        </w:rPr>
        <w:fldChar w:fldCharType="begin"/>
      </w:r>
      <w:r w:rsidRPr="000B1A88">
        <w:rPr>
          <w:rFonts w:ascii="Arial" w:hAnsi="Arial" w:cs="Arial"/>
          <w:b w:val="0"/>
          <w:sz w:val="24"/>
          <w:szCs w:val="24"/>
        </w:rPr>
        <w:instrText xml:space="preserve"> SEQ Tabela \* ARABIC </w:instrText>
      </w:r>
      <w:r w:rsidR="00DF26A0" w:rsidRPr="000B1A88">
        <w:rPr>
          <w:rFonts w:ascii="Arial" w:hAnsi="Arial" w:cs="Arial"/>
          <w:b w:val="0"/>
          <w:sz w:val="24"/>
          <w:szCs w:val="24"/>
        </w:rPr>
        <w:fldChar w:fldCharType="separate"/>
      </w:r>
      <w:r w:rsidR="009B53AC">
        <w:rPr>
          <w:rFonts w:ascii="Arial" w:hAnsi="Arial" w:cs="Arial"/>
          <w:b w:val="0"/>
          <w:noProof/>
          <w:sz w:val="24"/>
          <w:szCs w:val="24"/>
        </w:rPr>
        <w:t>10</w:t>
      </w:r>
      <w:r w:rsidR="00DF26A0" w:rsidRPr="000B1A88">
        <w:rPr>
          <w:rFonts w:ascii="Arial" w:hAnsi="Arial" w:cs="Arial"/>
          <w:b w:val="0"/>
          <w:sz w:val="24"/>
          <w:szCs w:val="24"/>
        </w:rPr>
        <w:fldChar w:fldCharType="end"/>
      </w:r>
      <w:bookmarkEnd w:id="101"/>
      <w:r w:rsidRPr="000B1A88">
        <w:rPr>
          <w:rFonts w:ascii="Arial" w:hAnsi="Arial" w:cs="Arial"/>
          <w:b w:val="0"/>
          <w:sz w:val="24"/>
          <w:szCs w:val="24"/>
        </w:rPr>
        <w:t>:</w:t>
      </w:r>
      <w:r w:rsidRPr="00212F4A">
        <w:rPr>
          <w:rFonts w:ascii="Arial" w:hAnsi="Arial" w:cs="Arial"/>
          <w:b w:val="0"/>
          <w:sz w:val="24"/>
          <w:szCs w:val="24"/>
        </w:rPr>
        <w:t xml:space="preserve"> </w:t>
      </w:r>
      <w:r w:rsidR="00820B34">
        <w:rPr>
          <w:rFonts w:ascii="Arial" w:hAnsi="Arial" w:cs="Arial"/>
          <w:b w:val="0"/>
          <w:sz w:val="24"/>
          <w:szCs w:val="24"/>
        </w:rPr>
        <w:t>Equipamentos considerados em uso no cenário futuro</w:t>
      </w:r>
      <w:r w:rsidR="00433296">
        <w:rPr>
          <w:rFonts w:ascii="Arial" w:hAnsi="Arial" w:cs="Arial"/>
          <w:b w:val="0"/>
          <w:sz w:val="24"/>
          <w:szCs w:val="24"/>
        </w:rPr>
        <w:t xml:space="preserve"> para o MULTIRIO</w:t>
      </w:r>
      <w:r>
        <w:rPr>
          <w:rFonts w:ascii="Arial" w:hAnsi="Arial" w:cs="Arial"/>
          <w:b w:val="0"/>
          <w:sz w:val="24"/>
          <w:szCs w:val="24"/>
        </w:rPr>
        <w:t>.</w:t>
      </w:r>
      <w:bookmarkEnd w:id="102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906"/>
        <w:gridCol w:w="1906"/>
        <w:gridCol w:w="1905"/>
        <w:gridCol w:w="1905"/>
        <w:gridCol w:w="1905"/>
      </w:tblGrid>
      <w:tr w:rsidR="00820B34" w:rsidRPr="0070510B" w:rsidTr="00A503F0">
        <w:trPr>
          <w:trHeight w:val="566"/>
          <w:tblHeader/>
        </w:trPr>
        <w:tc>
          <w:tcPr>
            <w:tcW w:w="1000" w:type="pct"/>
            <w:tcBorders>
              <w:bottom w:val="single" w:sz="12" w:space="0" w:color="auto"/>
            </w:tcBorders>
            <w:shd w:val="clear" w:color="auto" w:fill="E6E6E6"/>
            <w:noWrap/>
            <w:vAlign w:val="center"/>
          </w:tcPr>
          <w:p w:rsidR="00820B34" w:rsidRPr="00D65A66" w:rsidRDefault="00820B34" w:rsidP="00AE01C0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Equipamento</w:t>
            </w:r>
          </w:p>
        </w:tc>
        <w:tc>
          <w:tcPr>
            <w:tcW w:w="1000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E6E6E6"/>
            <w:noWrap/>
            <w:vAlign w:val="center"/>
          </w:tcPr>
          <w:p w:rsidR="00820B34" w:rsidRPr="00D65A66" w:rsidRDefault="00820B34" w:rsidP="00AE01C0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Quantidade de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br/>
              <w:t>Equipamentos</w:t>
            </w:r>
          </w:p>
        </w:tc>
        <w:tc>
          <w:tcPr>
            <w:tcW w:w="1000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820B34" w:rsidRPr="00D65A66" w:rsidRDefault="00820B34" w:rsidP="00AE01C0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Equivalência com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br/>
              <w:t>um veículo diesel</w:t>
            </w:r>
          </w:p>
        </w:tc>
        <w:tc>
          <w:tcPr>
            <w:tcW w:w="1000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820B34" w:rsidRPr="00D65A66" w:rsidRDefault="00820B34" w:rsidP="00AE01C0">
            <w:pPr>
              <w:ind w:left="5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Velocidade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br/>
              <w:t>(km/h)</w:t>
            </w:r>
          </w:p>
        </w:tc>
        <w:tc>
          <w:tcPr>
            <w:tcW w:w="1000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820B34" w:rsidRPr="00D65A66" w:rsidRDefault="00820B34" w:rsidP="00AE01C0">
            <w:pPr>
              <w:ind w:left="13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Trajeto Percorrido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br/>
              <w:t>em 1 hora (km)</w:t>
            </w:r>
          </w:p>
        </w:tc>
      </w:tr>
      <w:tr w:rsidR="009F7446" w:rsidRPr="003751EE" w:rsidTr="00A503F0">
        <w:trPr>
          <w:trHeight w:hRule="exact" w:val="283"/>
        </w:trPr>
        <w:tc>
          <w:tcPr>
            <w:tcW w:w="1000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:rsidR="009F7446" w:rsidRPr="001B3794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Portêiner</w:t>
            </w:r>
          </w:p>
        </w:tc>
        <w:tc>
          <w:tcPr>
            <w:tcW w:w="1000" w:type="pct"/>
            <w:tcBorders>
              <w:top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1000" w:type="pc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1000" w:type="pc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4,0</w:t>
            </w:r>
          </w:p>
        </w:tc>
        <w:tc>
          <w:tcPr>
            <w:tcW w:w="1000" w:type="pc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3,4</w:t>
            </w:r>
          </w:p>
        </w:tc>
      </w:tr>
      <w:tr w:rsidR="009F7446" w:rsidRPr="003751EE" w:rsidTr="009F7446">
        <w:trPr>
          <w:trHeight w:hRule="exact" w:val="283"/>
        </w:trPr>
        <w:tc>
          <w:tcPr>
            <w:tcW w:w="1000" w:type="pct"/>
            <w:shd w:val="clear" w:color="auto" w:fill="auto"/>
            <w:noWrap/>
            <w:vAlign w:val="center"/>
          </w:tcPr>
          <w:p w:rsidR="009F7446" w:rsidRPr="001B3794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RTG</w:t>
            </w:r>
          </w:p>
        </w:tc>
        <w:tc>
          <w:tcPr>
            <w:tcW w:w="1000" w:type="pct"/>
            <w:tcBorders>
              <w:right w:val="single" w:sz="6" w:space="0" w:color="auto"/>
            </w:tcBorders>
            <w:shd w:val="clear" w:color="auto" w:fill="auto"/>
            <w:noWrap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2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4,0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3,4</w:t>
            </w:r>
          </w:p>
        </w:tc>
      </w:tr>
      <w:tr w:rsidR="009F7446" w:rsidRPr="003751EE" w:rsidTr="009F7446">
        <w:trPr>
          <w:trHeight w:hRule="exact" w:val="283"/>
        </w:trPr>
        <w:tc>
          <w:tcPr>
            <w:tcW w:w="1000" w:type="pct"/>
            <w:shd w:val="clear" w:color="auto" w:fill="auto"/>
            <w:noWrap/>
            <w:vAlign w:val="center"/>
          </w:tcPr>
          <w:p w:rsid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Reach Stackers</w:t>
            </w:r>
          </w:p>
        </w:tc>
        <w:tc>
          <w:tcPr>
            <w:tcW w:w="1000" w:type="pct"/>
            <w:tcBorders>
              <w:right w:val="single" w:sz="6" w:space="0" w:color="auto"/>
            </w:tcBorders>
            <w:shd w:val="clear" w:color="auto" w:fill="auto"/>
            <w:noWrap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10,0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8,5</w:t>
            </w:r>
          </w:p>
        </w:tc>
      </w:tr>
      <w:tr w:rsidR="009F7446" w:rsidRPr="003751EE" w:rsidTr="009F7446">
        <w:trPr>
          <w:trHeight w:hRule="exact" w:val="283"/>
        </w:trPr>
        <w:tc>
          <w:tcPr>
            <w:tcW w:w="1000" w:type="pct"/>
            <w:shd w:val="clear" w:color="auto" w:fill="auto"/>
            <w:noWrap/>
            <w:vAlign w:val="center"/>
          </w:tcPr>
          <w:p w:rsid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Trem Rodoviário</w:t>
            </w:r>
          </w:p>
        </w:tc>
        <w:tc>
          <w:tcPr>
            <w:tcW w:w="1000" w:type="pct"/>
            <w:tcBorders>
              <w:right w:val="single" w:sz="6" w:space="0" w:color="auto"/>
            </w:tcBorders>
            <w:shd w:val="clear" w:color="auto" w:fill="auto"/>
            <w:noWrap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10,0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1,7</w:t>
            </w:r>
          </w:p>
        </w:tc>
      </w:tr>
      <w:tr w:rsidR="009F7446" w:rsidRPr="003751EE" w:rsidTr="008A2628">
        <w:trPr>
          <w:trHeight w:hRule="exact" w:val="283"/>
        </w:trPr>
        <w:tc>
          <w:tcPr>
            <w:tcW w:w="1000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Caminhões</w:t>
            </w:r>
          </w:p>
        </w:tc>
        <w:tc>
          <w:tcPr>
            <w:tcW w:w="1000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22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10,0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0,5</w:t>
            </w:r>
          </w:p>
        </w:tc>
      </w:tr>
    </w:tbl>
    <w:p w:rsidR="00AF4250" w:rsidRDefault="00AF4250" w:rsidP="0092441F">
      <w:pPr>
        <w:spacing w:after="120" w:line="360" w:lineRule="auto"/>
        <w:jc w:val="both"/>
        <w:rPr>
          <w:rFonts w:ascii="Arial" w:hAnsi="Arial" w:cs="Arial"/>
        </w:rPr>
      </w:pPr>
    </w:p>
    <w:p w:rsidR="008A2628" w:rsidRDefault="008A2628" w:rsidP="0092441F">
      <w:pPr>
        <w:spacing w:after="120" w:line="360" w:lineRule="auto"/>
        <w:jc w:val="both"/>
        <w:rPr>
          <w:rFonts w:ascii="Arial" w:hAnsi="Arial" w:cs="Arial"/>
        </w:rPr>
      </w:pPr>
    </w:p>
    <w:p w:rsidR="00143189" w:rsidRDefault="00143189" w:rsidP="00143189">
      <w:pPr>
        <w:pStyle w:val="Legenda"/>
        <w:spacing w:before="120"/>
        <w:jc w:val="both"/>
        <w:rPr>
          <w:rFonts w:ascii="Arial" w:hAnsi="Arial" w:cs="Arial"/>
          <w:b w:val="0"/>
          <w:sz w:val="24"/>
          <w:szCs w:val="24"/>
        </w:rPr>
      </w:pPr>
      <w:bookmarkStart w:id="103" w:name="_Ref283214588"/>
      <w:bookmarkStart w:id="104" w:name="_Toc283220225"/>
      <w:r w:rsidRPr="00212F4A">
        <w:rPr>
          <w:rFonts w:ascii="Arial" w:hAnsi="Arial" w:cs="Arial"/>
          <w:b w:val="0"/>
          <w:sz w:val="24"/>
          <w:szCs w:val="24"/>
        </w:rPr>
        <w:t xml:space="preserve">Tabela </w: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begin"/>
      </w:r>
      <w:r w:rsidRPr="00212F4A">
        <w:rPr>
          <w:rFonts w:ascii="Arial" w:hAnsi="Arial" w:cs="Arial"/>
          <w:b w:val="0"/>
          <w:sz w:val="24"/>
          <w:szCs w:val="24"/>
        </w:rPr>
        <w:instrText xml:space="preserve"> SEQ Tabela \* ARABIC </w:instrTex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separate"/>
      </w:r>
      <w:r w:rsidR="009B53AC">
        <w:rPr>
          <w:rFonts w:ascii="Arial" w:hAnsi="Arial" w:cs="Arial"/>
          <w:b w:val="0"/>
          <w:noProof/>
          <w:sz w:val="24"/>
          <w:szCs w:val="24"/>
        </w:rPr>
        <w:t>11</w: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end"/>
      </w:r>
      <w:bookmarkEnd w:id="103"/>
      <w:r w:rsidRPr="00212F4A">
        <w:rPr>
          <w:rFonts w:ascii="Arial" w:hAnsi="Arial" w:cs="Arial"/>
          <w:b w:val="0"/>
          <w:sz w:val="24"/>
          <w:szCs w:val="24"/>
        </w:rPr>
        <w:t xml:space="preserve">: </w:t>
      </w:r>
      <w:r w:rsidR="009F7446">
        <w:rPr>
          <w:rFonts w:ascii="Arial" w:hAnsi="Arial" w:cs="Arial"/>
          <w:b w:val="0"/>
          <w:sz w:val="24"/>
          <w:szCs w:val="24"/>
        </w:rPr>
        <w:t xml:space="preserve">Veículos movimentados por hora no cenário </w:t>
      </w:r>
      <w:r w:rsidR="008A2628">
        <w:rPr>
          <w:rFonts w:ascii="Arial" w:hAnsi="Arial" w:cs="Arial"/>
          <w:b w:val="0"/>
          <w:sz w:val="24"/>
          <w:szCs w:val="24"/>
        </w:rPr>
        <w:t>futuro</w:t>
      </w:r>
      <w:r w:rsidR="009F7446">
        <w:rPr>
          <w:rFonts w:ascii="Arial" w:hAnsi="Arial" w:cs="Arial"/>
          <w:b w:val="0"/>
          <w:sz w:val="24"/>
          <w:szCs w:val="24"/>
        </w:rPr>
        <w:t xml:space="preserve"> para o</w:t>
      </w:r>
      <w:r>
        <w:rPr>
          <w:rFonts w:ascii="Arial" w:hAnsi="Arial" w:cs="Arial"/>
          <w:b w:val="0"/>
          <w:sz w:val="24"/>
          <w:szCs w:val="24"/>
        </w:rPr>
        <w:t xml:space="preserve"> MULTICAR.</w:t>
      </w:r>
      <w:bookmarkEnd w:id="104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906"/>
        <w:gridCol w:w="1906"/>
        <w:gridCol w:w="1905"/>
        <w:gridCol w:w="1905"/>
        <w:gridCol w:w="1905"/>
      </w:tblGrid>
      <w:tr w:rsidR="00143189" w:rsidRPr="0070510B" w:rsidTr="00A503F0">
        <w:trPr>
          <w:trHeight w:val="566"/>
          <w:tblHeader/>
        </w:trPr>
        <w:tc>
          <w:tcPr>
            <w:tcW w:w="1000" w:type="pct"/>
            <w:tcBorders>
              <w:bottom w:val="single" w:sz="12" w:space="0" w:color="auto"/>
            </w:tcBorders>
            <w:shd w:val="clear" w:color="auto" w:fill="E6E6E6"/>
            <w:noWrap/>
            <w:vAlign w:val="center"/>
          </w:tcPr>
          <w:p w:rsidR="00143189" w:rsidRPr="00D65A66" w:rsidRDefault="00143189" w:rsidP="007D2F0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Equipamento</w:t>
            </w:r>
          </w:p>
        </w:tc>
        <w:tc>
          <w:tcPr>
            <w:tcW w:w="1000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E6E6E6"/>
            <w:noWrap/>
            <w:vAlign w:val="center"/>
          </w:tcPr>
          <w:p w:rsidR="00143189" w:rsidRPr="00D65A66" w:rsidRDefault="00143189" w:rsidP="007D2F0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Quantidade de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br/>
              <w:t>Equipamentos</w:t>
            </w:r>
          </w:p>
        </w:tc>
        <w:tc>
          <w:tcPr>
            <w:tcW w:w="1000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143189" w:rsidRPr="00D65A66" w:rsidRDefault="00143189" w:rsidP="007D2F02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Equivalência com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br/>
              <w:t>um veículo diesel</w:t>
            </w:r>
          </w:p>
        </w:tc>
        <w:tc>
          <w:tcPr>
            <w:tcW w:w="1000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143189" w:rsidRPr="00D65A66" w:rsidRDefault="00143189" w:rsidP="007D2F02">
            <w:pPr>
              <w:ind w:left="5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Velocidade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br/>
              <w:t>(km/h)</w:t>
            </w:r>
          </w:p>
        </w:tc>
        <w:tc>
          <w:tcPr>
            <w:tcW w:w="1000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E6E6E6"/>
            <w:vAlign w:val="center"/>
          </w:tcPr>
          <w:p w:rsidR="00143189" w:rsidRPr="00D65A66" w:rsidRDefault="00143189" w:rsidP="007D2F02">
            <w:pPr>
              <w:ind w:left="130"/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Trajeto Percorrido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br/>
              <w:t>em 1 hora (km)</w:t>
            </w:r>
          </w:p>
        </w:tc>
      </w:tr>
      <w:tr w:rsidR="009F7446" w:rsidRPr="00433296" w:rsidTr="00A503F0">
        <w:trPr>
          <w:trHeight w:hRule="exact" w:val="283"/>
        </w:trPr>
        <w:tc>
          <w:tcPr>
            <w:tcW w:w="1000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:rsidR="009F7446" w:rsidRPr="001B3794" w:rsidRDefault="009F7446" w:rsidP="007D2F0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Automóvel</w:t>
            </w:r>
          </w:p>
        </w:tc>
        <w:tc>
          <w:tcPr>
            <w:tcW w:w="1000" w:type="pct"/>
            <w:tcBorders>
              <w:top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27</w:t>
            </w:r>
          </w:p>
        </w:tc>
        <w:tc>
          <w:tcPr>
            <w:tcW w:w="1000" w:type="pc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1000" w:type="pc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10,0</w:t>
            </w:r>
          </w:p>
        </w:tc>
        <w:tc>
          <w:tcPr>
            <w:tcW w:w="1000" w:type="pc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1,0</w:t>
            </w:r>
          </w:p>
        </w:tc>
      </w:tr>
      <w:tr w:rsidR="009F7446" w:rsidRPr="00433296" w:rsidTr="00A503F0">
        <w:trPr>
          <w:trHeight w:hRule="exact" w:val="283"/>
        </w:trPr>
        <w:tc>
          <w:tcPr>
            <w:tcW w:w="1000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9F7446" w:rsidRPr="001B3794" w:rsidRDefault="009F7446" w:rsidP="007D2F02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Caminhões</w:t>
            </w:r>
          </w:p>
        </w:tc>
        <w:tc>
          <w:tcPr>
            <w:tcW w:w="1000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2,7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10,0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Pr="009F7446" w:rsidRDefault="009F7446" w:rsidP="009F7446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9F7446">
              <w:rPr>
                <w:rFonts w:ascii="Arial" w:hAnsi="Arial" w:cs="Arial"/>
                <w:color w:val="000000"/>
                <w:sz w:val="18"/>
                <w:szCs w:val="18"/>
              </w:rPr>
              <w:t>0,5</w:t>
            </w:r>
          </w:p>
        </w:tc>
      </w:tr>
    </w:tbl>
    <w:p w:rsidR="00143189" w:rsidRDefault="00143189" w:rsidP="00143189">
      <w:pPr>
        <w:spacing w:after="120" w:line="360" w:lineRule="auto"/>
        <w:jc w:val="both"/>
        <w:rPr>
          <w:rFonts w:ascii="Arial" w:hAnsi="Arial" w:cs="Arial"/>
        </w:rPr>
      </w:pPr>
    </w:p>
    <w:p w:rsidR="00820B34" w:rsidRPr="00212F4A" w:rsidRDefault="00820B34" w:rsidP="00820B34">
      <w:pPr>
        <w:pStyle w:val="Legenda"/>
        <w:spacing w:before="120"/>
        <w:jc w:val="both"/>
        <w:rPr>
          <w:rFonts w:ascii="Arial" w:hAnsi="Arial" w:cs="Arial"/>
          <w:b w:val="0"/>
          <w:sz w:val="24"/>
          <w:szCs w:val="24"/>
        </w:rPr>
      </w:pPr>
      <w:bookmarkStart w:id="105" w:name="_Ref275944549"/>
      <w:bookmarkStart w:id="106" w:name="_Toc283220226"/>
      <w:r w:rsidRPr="000B1A88">
        <w:rPr>
          <w:rFonts w:ascii="Arial" w:hAnsi="Arial" w:cs="Arial"/>
          <w:b w:val="0"/>
          <w:sz w:val="24"/>
          <w:szCs w:val="24"/>
        </w:rPr>
        <w:t xml:space="preserve">Tabela </w:t>
      </w:r>
      <w:r w:rsidR="00DF26A0" w:rsidRPr="000B1A88">
        <w:rPr>
          <w:rFonts w:ascii="Arial" w:hAnsi="Arial" w:cs="Arial"/>
          <w:b w:val="0"/>
          <w:sz w:val="24"/>
          <w:szCs w:val="24"/>
        </w:rPr>
        <w:fldChar w:fldCharType="begin"/>
      </w:r>
      <w:r w:rsidRPr="000B1A88">
        <w:rPr>
          <w:rFonts w:ascii="Arial" w:hAnsi="Arial" w:cs="Arial"/>
          <w:b w:val="0"/>
          <w:sz w:val="24"/>
          <w:szCs w:val="24"/>
        </w:rPr>
        <w:instrText xml:space="preserve"> SEQ Tabela \* ARABIC </w:instrText>
      </w:r>
      <w:r w:rsidR="00DF26A0" w:rsidRPr="000B1A88">
        <w:rPr>
          <w:rFonts w:ascii="Arial" w:hAnsi="Arial" w:cs="Arial"/>
          <w:b w:val="0"/>
          <w:sz w:val="24"/>
          <w:szCs w:val="24"/>
        </w:rPr>
        <w:fldChar w:fldCharType="separate"/>
      </w:r>
      <w:r w:rsidR="009B53AC">
        <w:rPr>
          <w:rFonts w:ascii="Arial" w:hAnsi="Arial" w:cs="Arial"/>
          <w:b w:val="0"/>
          <w:noProof/>
          <w:sz w:val="24"/>
          <w:szCs w:val="24"/>
        </w:rPr>
        <w:t>12</w:t>
      </w:r>
      <w:r w:rsidR="00DF26A0" w:rsidRPr="000B1A88">
        <w:rPr>
          <w:rFonts w:ascii="Arial" w:hAnsi="Arial" w:cs="Arial"/>
          <w:b w:val="0"/>
          <w:sz w:val="24"/>
          <w:szCs w:val="24"/>
        </w:rPr>
        <w:fldChar w:fldCharType="end"/>
      </w:r>
      <w:bookmarkEnd w:id="105"/>
      <w:r w:rsidRPr="000B1A88">
        <w:rPr>
          <w:rFonts w:ascii="Arial" w:hAnsi="Arial" w:cs="Arial"/>
          <w:b w:val="0"/>
          <w:sz w:val="24"/>
          <w:szCs w:val="24"/>
        </w:rPr>
        <w:t>:</w:t>
      </w:r>
      <w:r w:rsidRPr="00212F4A">
        <w:rPr>
          <w:rFonts w:ascii="Arial" w:hAnsi="Arial" w:cs="Arial"/>
          <w:b w:val="0"/>
          <w:sz w:val="24"/>
          <w:szCs w:val="24"/>
        </w:rPr>
        <w:t xml:space="preserve"> Taxas de emissão </w:t>
      </w:r>
      <w:r w:rsidR="00A503F0">
        <w:rPr>
          <w:rFonts w:ascii="Arial" w:hAnsi="Arial" w:cs="Arial"/>
          <w:b w:val="0"/>
          <w:sz w:val="24"/>
          <w:szCs w:val="24"/>
        </w:rPr>
        <w:t>veicular</w:t>
      </w:r>
      <w:r w:rsidR="002A768D">
        <w:rPr>
          <w:rFonts w:ascii="Arial" w:hAnsi="Arial" w:cs="Arial"/>
          <w:b w:val="0"/>
          <w:sz w:val="24"/>
          <w:szCs w:val="24"/>
        </w:rPr>
        <w:t xml:space="preserve"> da frota da RMSP</w:t>
      </w:r>
      <w:r>
        <w:rPr>
          <w:rFonts w:ascii="Arial" w:hAnsi="Arial" w:cs="Arial"/>
          <w:b w:val="0"/>
          <w:sz w:val="24"/>
          <w:szCs w:val="24"/>
        </w:rPr>
        <w:t>.</w:t>
      </w:r>
      <w:bookmarkEnd w:id="10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906"/>
        <w:gridCol w:w="1906"/>
        <w:gridCol w:w="1905"/>
        <w:gridCol w:w="1905"/>
        <w:gridCol w:w="1905"/>
      </w:tblGrid>
      <w:tr w:rsidR="00820B34" w:rsidRPr="0070510B" w:rsidTr="00AE01C0">
        <w:trPr>
          <w:trHeight w:hRule="exact" w:val="288"/>
          <w:tblHeader/>
        </w:trPr>
        <w:tc>
          <w:tcPr>
            <w:tcW w:w="1000" w:type="pct"/>
            <w:vMerge w:val="restart"/>
            <w:shd w:val="clear" w:color="auto" w:fill="E6E6E6"/>
            <w:noWrap/>
            <w:vAlign w:val="center"/>
          </w:tcPr>
          <w:p w:rsidR="00820B34" w:rsidRPr="00D65A66" w:rsidRDefault="00820B34" w:rsidP="00AE01C0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Fontes Móveis</w:t>
            </w:r>
          </w:p>
        </w:tc>
        <w:tc>
          <w:tcPr>
            <w:tcW w:w="4000" w:type="pct"/>
            <w:gridSpan w:val="4"/>
            <w:tcBorders>
              <w:right w:val="single" w:sz="6" w:space="0" w:color="auto"/>
            </w:tcBorders>
            <w:shd w:val="clear" w:color="auto" w:fill="E6E6E6"/>
            <w:noWrap/>
            <w:vAlign w:val="bottom"/>
          </w:tcPr>
          <w:p w:rsidR="00820B34" w:rsidRPr="00D65A66" w:rsidRDefault="00820B34" w:rsidP="00AE01C0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Taxas de Emissão</w:t>
            </w:r>
          </w:p>
        </w:tc>
      </w:tr>
      <w:tr w:rsidR="00820B34" w:rsidRPr="0070510B" w:rsidTr="008A2628">
        <w:trPr>
          <w:trHeight w:hRule="exact" w:val="288"/>
          <w:tblHeader/>
        </w:trPr>
        <w:tc>
          <w:tcPr>
            <w:tcW w:w="1000" w:type="pct"/>
            <w:vMerge/>
            <w:tcBorders>
              <w:bottom w:val="single" w:sz="12" w:space="0" w:color="auto"/>
            </w:tcBorders>
            <w:shd w:val="clear" w:color="auto" w:fill="E6E6E6"/>
            <w:noWrap/>
            <w:vAlign w:val="center"/>
          </w:tcPr>
          <w:p w:rsidR="00820B34" w:rsidRPr="00D65A66" w:rsidRDefault="00820B34" w:rsidP="00AE01C0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00" w:type="pct"/>
            <w:tcBorders>
              <w:top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E6E6E6"/>
            <w:noWrap/>
            <w:vAlign w:val="bottom"/>
          </w:tcPr>
          <w:p w:rsidR="00820B34" w:rsidRPr="001C371B" w:rsidRDefault="00820B34" w:rsidP="00AE01C0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CO (g/km)</w:t>
            </w:r>
          </w:p>
        </w:tc>
        <w:tc>
          <w:tcPr>
            <w:tcW w:w="1000" w:type="pct"/>
            <w:tcBorders>
              <w:top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E6E6E6"/>
            <w:vAlign w:val="bottom"/>
          </w:tcPr>
          <w:p w:rsidR="00820B34" w:rsidRPr="001C371B" w:rsidRDefault="00820B34" w:rsidP="00AE01C0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MP</w:t>
            </w:r>
            <w:r w:rsidRPr="0042305B">
              <w:rPr>
                <w:rFonts w:ascii="Arial" w:hAnsi="Arial" w:cs="Arial"/>
                <w:b/>
                <w:color w:val="000000"/>
                <w:sz w:val="18"/>
                <w:szCs w:val="18"/>
                <w:vertAlign w:val="subscript"/>
                <w:lang w:val="en-US"/>
              </w:rPr>
              <w:t>10</w:t>
            </w:r>
            <w:r w:rsidRPr="001C371B"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(g/km)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E6E6E6"/>
            <w:vAlign w:val="bottom"/>
          </w:tcPr>
          <w:p w:rsidR="00820B34" w:rsidRPr="001C371B" w:rsidRDefault="00820B34" w:rsidP="00AE01C0">
            <w:pPr>
              <w:ind w:left="50"/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N</w:t>
            </w:r>
            <w:r w:rsidRPr="001C371B"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O</w:t>
            </w:r>
            <w:r w:rsidRPr="00EC7EE1">
              <w:rPr>
                <w:rFonts w:ascii="Arial" w:hAnsi="Arial" w:cs="Arial"/>
                <w:b/>
                <w:color w:val="000000"/>
                <w:sz w:val="18"/>
                <w:szCs w:val="18"/>
                <w:vertAlign w:val="subscript"/>
                <w:lang w:val="en-US"/>
              </w:rPr>
              <w:t>2</w:t>
            </w:r>
            <w:r w:rsidRPr="001C371B"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(g/km)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E6E6E6"/>
            <w:vAlign w:val="bottom"/>
          </w:tcPr>
          <w:p w:rsidR="00820B34" w:rsidRPr="001C371B" w:rsidRDefault="00820B34" w:rsidP="00AE01C0">
            <w:pPr>
              <w:ind w:left="130"/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S</w:t>
            </w:r>
            <w:r w:rsidRPr="001C371B"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O</w:t>
            </w:r>
            <w:r w:rsidRPr="00EC7EE1">
              <w:rPr>
                <w:rFonts w:ascii="Arial" w:hAnsi="Arial" w:cs="Arial"/>
                <w:b/>
                <w:color w:val="000000"/>
                <w:sz w:val="18"/>
                <w:szCs w:val="18"/>
                <w:vertAlign w:val="subscript"/>
                <w:lang w:val="en-US"/>
              </w:rPr>
              <w:t>2</w:t>
            </w: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 xml:space="preserve"> (g/km)</w:t>
            </w:r>
          </w:p>
        </w:tc>
      </w:tr>
      <w:tr w:rsidR="00820B34" w:rsidRPr="003751EE" w:rsidTr="008A2628">
        <w:trPr>
          <w:trHeight w:hRule="exact" w:val="283"/>
        </w:trPr>
        <w:tc>
          <w:tcPr>
            <w:tcW w:w="1000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:rsidR="00820B34" w:rsidRPr="001B3794" w:rsidRDefault="009F7446" w:rsidP="00AE01C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Diesel</w:t>
            </w:r>
          </w:p>
        </w:tc>
        <w:tc>
          <w:tcPr>
            <w:tcW w:w="1000" w:type="pct"/>
            <w:tcBorders>
              <w:top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820B34" w:rsidRPr="00831875" w:rsidRDefault="00820B34" w:rsidP="00AE01C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13,4</w:t>
            </w:r>
          </w:p>
        </w:tc>
        <w:tc>
          <w:tcPr>
            <w:tcW w:w="1000" w:type="pc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20B34" w:rsidRPr="00831875" w:rsidRDefault="00820B34" w:rsidP="00AE01C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0,47</w:t>
            </w:r>
          </w:p>
        </w:tc>
        <w:tc>
          <w:tcPr>
            <w:tcW w:w="1000" w:type="pc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20B34" w:rsidRPr="00831875" w:rsidRDefault="00820B34" w:rsidP="00AE01C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9,81</w:t>
            </w:r>
          </w:p>
        </w:tc>
        <w:tc>
          <w:tcPr>
            <w:tcW w:w="1000" w:type="pc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20B34" w:rsidRPr="00831875" w:rsidRDefault="00820B34" w:rsidP="00AE01C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0,13</w:t>
            </w:r>
          </w:p>
        </w:tc>
      </w:tr>
      <w:tr w:rsidR="009F7446" w:rsidRPr="003751EE" w:rsidTr="008A2628">
        <w:trPr>
          <w:trHeight w:hRule="exact" w:val="283"/>
        </w:trPr>
        <w:tc>
          <w:tcPr>
            <w:tcW w:w="1000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9F7446" w:rsidRDefault="009F7446" w:rsidP="00AE01C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Gasolina C</w:t>
            </w:r>
          </w:p>
        </w:tc>
        <w:tc>
          <w:tcPr>
            <w:tcW w:w="1000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9F7446" w:rsidRDefault="009F7446" w:rsidP="00AE01C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11,4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Default="009F7446" w:rsidP="00AE01C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0,08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Default="009F7446" w:rsidP="00AE01C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0,75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9F7446" w:rsidRDefault="009F7446" w:rsidP="00AE01C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0,07</w:t>
            </w:r>
          </w:p>
        </w:tc>
      </w:tr>
    </w:tbl>
    <w:p w:rsidR="00820B34" w:rsidRPr="00262D64" w:rsidRDefault="00820B34" w:rsidP="00820B34">
      <w:pPr>
        <w:spacing w:after="120" w:line="360" w:lineRule="auto"/>
        <w:ind w:firstLine="720"/>
        <w:jc w:val="right"/>
        <w:rPr>
          <w:rFonts w:ascii="Arial" w:hAnsi="Arial" w:cs="Arial"/>
          <w:sz w:val="20"/>
          <w:szCs w:val="20"/>
        </w:rPr>
      </w:pPr>
      <w:r w:rsidRPr="00262D64">
        <w:rPr>
          <w:rFonts w:ascii="Arial" w:hAnsi="Arial" w:cs="Arial"/>
          <w:sz w:val="20"/>
          <w:szCs w:val="20"/>
        </w:rPr>
        <w:t xml:space="preserve">Fonte: </w:t>
      </w:r>
      <w:r>
        <w:rPr>
          <w:rFonts w:ascii="Arial" w:hAnsi="Arial" w:cs="Arial"/>
          <w:sz w:val="20"/>
          <w:szCs w:val="20"/>
        </w:rPr>
        <w:t>Relatório da CETESB de 2010 (ano base 2009)</w:t>
      </w:r>
    </w:p>
    <w:p w:rsidR="00A503F0" w:rsidRDefault="00A503F0" w:rsidP="0092441F">
      <w:pPr>
        <w:spacing w:after="120" w:line="360" w:lineRule="auto"/>
        <w:jc w:val="both"/>
        <w:rPr>
          <w:rFonts w:ascii="Arial" w:hAnsi="Arial" w:cs="Arial"/>
        </w:rPr>
      </w:pPr>
    </w:p>
    <w:p w:rsidR="009D0217" w:rsidRDefault="002A768D" w:rsidP="0092441F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As taxas de emissão utilizadas nesse estudo</w:t>
      </w:r>
      <w:r w:rsidR="00AE01C0">
        <w:rPr>
          <w:rFonts w:ascii="Arial" w:hAnsi="Arial" w:cs="Arial"/>
        </w:rPr>
        <w:t xml:space="preserve"> (</w:t>
      </w:r>
      <w:fldSimple w:instr=" REF _Ref222029901 \h  \* MERGEFORMAT ">
        <w:r w:rsidR="009F7446" w:rsidRPr="009F7446">
          <w:rPr>
            <w:rFonts w:ascii="Arial" w:hAnsi="Arial" w:cs="Arial"/>
          </w:rPr>
          <w:t>Tabela 13</w:t>
        </w:r>
      </w:fldSimple>
      <w:r w:rsidR="00A503F0">
        <w:rPr>
          <w:rFonts w:ascii="Arial" w:hAnsi="Arial" w:cs="Arial"/>
        </w:rPr>
        <w:t xml:space="preserve"> e </w:t>
      </w:r>
      <w:fldSimple w:instr=" REF _Ref283216660 \h  \* MERGEFORMAT ">
        <w:r w:rsidR="00A503F0" w:rsidRPr="00A503F0">
          <w:rPr>
            <w:rFonts w:ascii="Arial" w:hAnsi="Arial" w:cs="Arial"/>
          </w:rPr>
          <w:t xml:space="preserve">Tabela </w:t>
        </w:r>
        <w:r w:rsidR="00A503F0" w:rsidRPr="00A503F0">
          <w:rPr>
            <w:rFonts w:ascii="Arial" w:hAnsi="Arial" w:cs="Arial"/>
            <w:noProof/>
          </w:rPr>
          <w:t>14</w:t>
        </w:r>
      </w:fldSimple>
      <w:r w:rsidR="00A503F0">
        <w:rPr>
          <w:rFonts w:ascii="Arial" w:hAnsi="Arial" w:cs="Arial"/>
        </w:rPr>
        <w:t xml:space="preserve">) </w:t>
      </w:r>
      <w:r>
        <w:rPr>
          <w:rFonts w:ascii="Arial" w:hAnsi="Arial" w:cs="Arial"/>
        </w:rPr>
        <w:t xml:space="preserve">foram estimadas </w:t>
      </w:r>
      <w:r w:rsidR="00A503F0">
        <w:rPr>
          <w:rFonts w:ascii="Arial" w:hAnsi="Arial" w:cs="Arial"/>
        </w:rPr>
        <w:t>a partir das informações das tabelas anteriores aplicadas na seguinte equação</w:t>
      </w:r>
      <w:r>
        <w:rPr>
          <w:rFonts w:ascii="Arial" w:hAnsi="Arial" w:cs="Arial"/>
        </w:rPr>
        <w:t>:</w:t>
      </w:r>
    </w:p>
    <w:p w:rsidR="002A768D" w:rsidRDefault="002A768D" w:rsidP="0092441F">
      <w:pPr>
        <w:spacing w:after="120" w:line="360" w:lineRule="auto"/>
        <w:jc w:val="both"/>
        <w:rPr>
          <w:rFonts w:ascii="Arial" w:hAnsi="Arial" w:cs="Arial"/>
        </w:rPr>
      </w:pPr>
    </w:p>
    <w:p w:rsidR="002A768D" w:rsidRPr="00B46308" w:rsidRDefault="00AE01C0" w:rsidP="0092441F">
      <w:pPr>
        <w:spacing w:after="120" w:line="360" w:lineRule="auto"/>
        <w:jc w:val="both"/>
        <w:rPr>
          <w:rFonts w:ascii="Arial" w:hAnsi="Arial" w:cs="Arial"/>
        </w:rPr>
      </w:pPr>
      <m:oMathPara>
        <m:oMathParaPr>
          <m:jc m:val="center"/>
        </m:oMathParaPr>
        <m:oMath>
          <m:r>
            <w:rPr>
              <w:rFonts w:ascii="Cambria Math" w:hAnsi="Cambria Math" w:cs="Arial"/>
            </w:rPr>
            <m:t xml:space="preserve">Taxas de Emissão=  </m:t>
          </m:r>
          <m:nary>
            <m:naryPr>
              <m:chr m:val="∑"/>
              <m:ctrlPr>
                <w:rPr>
                  <w:rFonts w:ascii="Cambria Math" w:hAnsi="Cambria Math" w:cs="Arial"/>
                  <w:i/>
                </w:rPr>
              </m:ctrlPr>
            </m:naryPr>
            <m:sub>
              <m:r>
                <w:rPr>
                  <w:rFonts w:ascii="Cambria Math" w:hAnsi="Cambria Math" w:cs="Arial"/>
                </w:rPr>
                <m:t>J=1</m:t>
              </m:r>
            </m:sub>
            <m:sup>
              <m:r>
                <w:rPr>
                  <w:rFonts w:ascii="Cambria Math" w:hAnsi="Cambria Math" w:cs="Arial"/>
                </w:rPr>
                <m:t>n</m:t>
              </m:r>
            </m:sup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 w:cs="Arial"/>
                    </w:rPr>
                    <m:t>A×B×C×D×E</m:t>
                  </m:r>
                </m:e>
              </m:d>
            </m:e>
          </m:nary>
          <m:r>
            <w:rPr>
              <w:rFonts w:ascii="Cambria Math" w:hAnsi="Cambria Math" w:cs="Arial"/>
            </w:rPr>
            <m:t xml:space="preserve"> ÷F                         [em g/</m:t>
          </m:r>
          <m:r>
            <w:rPr>
              <w:rFonts w:ascii="Cambria Math" w:hAnsi="Cambria Math" w:cs="Arial"/>
            </w:rPr>
            <m:t>(</m:t>
          </m:r>
          <m:r>
            <w:rPr>
              <w:rFonts w:ascii="Cambria Math" w:hAnsi="Cambria Math" w:cs="Arial"/>
            </w:rPr>
            <m:t>s</m:t>
          </m:r>
          <m:sSup>
            <m:sSupPr>
              <m:ctrlPr>
                <w:rPr>
                  <w:rFonts w:ascii="Cambria Math" w:hAnsi="Cambria Math" w:cs="Arial"/>
                  <w:i/>
                </w:rPr>
              </m:ctrlPr>
            </m:sSupPr>
            <m:e>
              <m:r>
                <w:rPr>
                  <w:rFonts w:ascii="Cambria Math" w:hAnsi="Cambria Math" w:cs="Arial"/>
                </w:rPr>
                <m:t>m</m:t>
              </m:r>
            </m:e>
            <m:sup>
              <m:r>
                <w:rPr>
                  <w:rFonts w:ascii="Cambria Math" w:hAnsi="Cambria Math" w:cs="Arial"/>
                </w:rPr>
                <m:t>2</m:t>
              </m:r>
            </m:sup>
          </m:sSup>
          <m:r>
            <w:rPr>
              <w:rFonts w:ascii="Cambria Math" w:hAnsi="Cambria Math" w:cs="Arial"/>
            </w:rPr>
            <m:t>)</m:t>
          </m:r>
          <m:r>
            <w:rPr>
              <w:rFonts w:ascii="Cambria Math" w:hAnsi="Cambria Math" w:cs="Arial"/>
            </w:rPr>
            <m:t>]</m:t>
          </m:r>
        </m:oMath>
      </m:oMathPara>
    </w:p>
    <w:p w:rsidR="00B46308" w:rsidRDefault="00B46308" w:rsidP="0092441F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Sendo: </w:t>
      </w:r>
    </w:p>
    <w:p w:rsidR="00B46308" w:rsidRDefault="00B46308" w:rsidP="00B46308">
      <w:pPr>
        <w:spacing w:after="120"/>
        <w:ind w:firstLine="720"/>
        <w:jc w:val="both"/>
        <w:rPr>
          <w:rFonts w:ascii="Arial" w:hAnsi="Arial" w:cs="Arial"/>
        </w:rPr>
      </w:pPr>
      <w:r>
        <w:rPr>
          <w:rFonts w:ascii="Arial" w:hAnsi="Arial" w:cs="Arial"/>
        </w:rPr>
        <w:t>- A: Quantidade de Equipamentos</w:t>
      </w:r>
    </w:p>
    <w:p w:rsidR="00B46308" w:rsidRDefault="00B46308" w:rsidP="00B46308">
      <w:pPr>
        <w:spacing w:after="120"/>
        <w:ind w:firstLine="720"/>
        <w:jc w:val="both"/>
        <w:rPr>
          <w:rFonts w:ascii="Arial" w:hAnsi="Arial" w:cs="Arial"/>
        </w:rPr>
      </w:pPr>
      <w:r>
        <w:rPr>
          <w:rFonts w:ascii="Arial" w:hAnsi="Arial" w:cs="Arial"/>
        </w:rPr>
        <w:t>- B: Equivalência com um veículo diesel</w:t>
      </w:r>
    </w:p>
    <w:p w:rsidR="00B46308" w:rsidRDefault="00B46308" w:rsidP="00B46308">
      <w:pPr>
        <w:spacing w:after="120"/>
        <w:ind w:firstLine="720"/>
        <w:jc w:val="both"/>
        <w:rPr>
          <w:rFonts w:ascii="Arial" w:hAnsi="Arial" w:cs="Arial"/>
        </w:rPr>
      </w:pPr>
      <w:r>
        <w:rPr>
          <w:rFonts w:ascii="Arial" w:hAnsi="Arial" w:cs="Arial"/>
        </w:rPr>
        <w:t>- C: Velocidade (em km/h)</w:t>
      </w:r>
    </w:p>
    <w:p w:rsidR="00B46308" w:rsidRDefault="00B46308" w:rsidP="00B46308">
      <w:pPr>
        <w:spacing w:after="120"/>
        <w:ind w:firstLine="720"/>
        <w:jc w:val="both"/>
        <w:rPr>
          <w:rFonts w:ascii="Arial" w:hAnsi="Arial" w:cs="Arial"/>
        </w:rPr>
      </w:pPr>
      <w:r>
        <w:rPr>
          <w:rFonts w:ascii="Arial" w:hAnsi="Arial" w:cs="Arial"/>
        </w:rPr>
        <w:t>- D: Trajeto percorrido em uma hora</w:t>
      </w:r>
    </w:p>
    <w:p w:rsidR="00B46308" w:rsidRDefault="00B46308" w:rsidP="00B46308">
      <w:pPr>
        <w:spacing w:after="120"/>
        <w:ind w:firstLine="720"/>
        <w:jc w:val="both"/>
        <w:rPr>
          <w:rFonts w:ascii="Arial" w:hAnsi="Arial" w:cs="Arial"/>
        </w:rPr>
      </w:pPr>
      <w:r>
        <w:rPr>
          <w:rFonts w:ascii="Arial" w:hAnsi="Arial" w:cs="Arial"/>
        </w:rPr>
        <w:t>- E: Taxa de emissão dos veículos diesel da frota da RMSP (em g/km)</w:t>
      </w:r>
    </w:p>
    <w:p w:rsidR="00AE01C0" w:rsidRDefault="00AE01C0" w:rsidP="00B46308">
      <w:pPr>
        <w:spacing w:after="120"/>
        <w:ind w:firstLine="720"/>
        <w:jc w:val="both"/>
        <w:rPr>
          <w:rFonts w:ascii="Arial" w:hAnsi="Arial" w:cs="Arial"/>
        </w:rPr>
      </w:pPr>
      <w:r>
        <w:rPr>
          <w:rFonts w:ascii="Arial" w:hAnsi="Arial" w:cs="Arial"/>
        </w:rPr>
        <w:t>- F: Área da Fonte</w:t>
      </w:r>
    </w:p>
    <w:p w:rsidR="003B2BFE" w:rsidRDefault="003B2BFE" w:rsidP="00B46308">
      <w:pPr>
        <w:spacing w:after="120"/>
        <w:ind w:firstLine="720"/>
        <w:jc w:val="both"/>
        <w:rPr>
          <w:rFonts w:ascii="Arial" w:hAnsi="Arial" w:cs="Arial"/>
        </w:rPr>
      </w:pPr>
      <w:r>
        <w:rPr>
          <w:rFonts w:ascii="Arial" w:hAnsi="Arial" w:cs="Arial"/>
        </w:rPr>
        <w:t>- J: Cada tipo de equipamento utilizado</w:t>
      </w:r>
    </w:p>
    <w:p w:rsidR="00AE01C0" w:rsidRDefault="00AE01C0" w:rsidP="00A503F0">
      <w:pPr>
        <w:spacing w:after="120" w:line="360" w:lineRule="auto"/>
        <w:jc w:val="both"/>
        <w:rPr>
          <w:rFonts w:ascii="Arial" w:hAnsi="Arial" w:cs="Arial"/>
        </w:rPr>
      </w:pPr>
    </w:p>
    <w:p w:rsidR="008A2628" w:rsidRDefault="008A2628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8A2628" w:rsidRPr="00A503F0" w:rsidRDefault="008A2628" w:rsidP="00A503F0">
      <w:pPr>
        <w:spacing w:after="120" w:line="360" w:lineRule="auto"/>
        <w:jc w:val="both"/>
        <w:rPr>
          <w:rFonts w:ascii="Arial" w:hAnsi="Arial" w:cs="Arial"/>
        </w:rPr>
      </w:pPr>
    </w:p>
    <w:p w:rsidR="00A503F0" w:rsidRPr="00212F4A" w:rsidRDefault="00A503F0" w:rsidP="00A503F0">
      <w:pPr>
        <w:pStyle w:val="Legenda"/>
        <w:spacing w:before="120"/>
        <w:jc w:val="both"/>
        <w:rPr>
          <w:rFonts w:ascii="Arial" w:hAnsi="Arial" w:cs="Arial"/>
          <w:b w:val="0"/>
          <w:sz w:val="24"/>
          <w:szCs w:val="24"/>
        </w:rPr>
      </w:pPr>
      <w:bookmarkStart w:id="107" w:name="_Ref222029901"/>
      <w:bookmarkStart w:id="108" w:name="_Toc283220227"/>
      <w:r w:rsidRPr="000B1A88">
        <w:rPr>
          <w:rFonts w:ascii="Arial" w:hAnsi="Arial" w:cs="Arial"/>
          <w:b w:val="0"/>
          <w:sz w:val="24"/>
          <w:szCs w:val="24"/>
        </w:rPr>
        <w:t xml:space="preserve">Tabela </w:t>
      </w:r>
      <w:r w:rsidR="00DF26A0" w:rsidRPr="000B1A88">
        <w:rPr>
          <w:rFonts w:ascii="Arial" w:hAnsi="Arial" w:cs="Arial"/>
          <w:b w:val="0"/>
          <w:sz w:val="24"/>
          <w:szCs w:val="24"/>
        </w:rPr>
        <w:fldChar w:fldCharType="begin"/>
      </w:r>
      <w:r w:rsidRPr="000B1A88">
        <w:rPr>
          <w:rFonts w:ascii="Arial" w:hAnsi="Arial" w:cs="Arial"/>
          <w:b w:val="0"/>
          <w:sz w:val="24"/>
          <w:szCs w:val="24"/>
        </w:rPr>
        <w:instrText xml:space="preserve"> SEQ Tabela \* ARABIC </w:instrText>
      </w:r>
      <w:r w:rsidR="00DF26A0" w:rsidRPr="000B1A88">
        <w:rPr>
          <w:rFonts w:ascii="Arial" w:hAnsi="Arial" w:cs="Arial"/>
          <w:b w:val="0"/>
          <w:sz w:val="24"/>
          <w:szCs w:val="24"/>
        </w:rPr>
        <w:fldChar w:fldCharType="separate"/>
      </w:r>
      <w:r>
        <w:rPr>
          <w:rFonts w:ascii="Arial" w:hAnsi="Arial" w:cs="Arial"/>
          <w:b w:val="0"/>
          <w:noProof/>
          <w:sz w:val="24"/>
          <w:szCs w:val="24"/>
        </w:rPr>
        <w:t>13</w:t>
      </w:r>
      <w:r w:rsidR="00DF26A0" w:rsidRPr="000B1A88">
        <w:rPr>
          <w:rFonts w:ascii="Arial" w:hAnsi="Arial" w:cs="Arial"/>
          <w:b w:val="0"/>
          <w:sz w:val="24"/>
          <w:szCs w:val="24"/>
        </w:rPr>
        <w:fldChar w:fldCharType="end"/>
      </w:r>
      <w:bookmarkEnd w:id="107"/>
      <w:r w:rsidRPr="000B1A88">
        <w:rPr>
          <w:rFonts w:ascii="Arial" w:hAnsi="Arial" w:cs="Arial"/>
          <w:b w:val="0"/>
          <w:sz w:val="24"/>
          <w:szCs w:val="24"/>
        </w:rPr>
        <w:t>:</w:t>
      </w:r>
      <w:r w:rsidRPr="00212F4A">
        <w:rPr>
          <w:rFonts w:ascii="Arial" w:hAnsi="Arial" w:cs="Arial"/>
          <w:b w:val="0"/>
          <w:sz w:val="24"/>
          <w:szCs w:val="24"/>
        </w:rPr>
        <w:t xml:space="preserve"> Taxas de emissão da</w:t>
      </w:r>
      <w:r>
        <w:rPr>
          <w:rFonts w:ascii="Arial" w:hAnsi="Arial" w:cs="Arial"/>
          <w:b w:val="0"/>
          <w:sz w:val="24"/>
          <w:szCs w:val="24"/>
        </w:rPr>
        <w:t>s</w:t>
      </w:r>
      <w:r w:rsidRPr="00212F4A">
        <w:rPr>
          <w:rFonts w:ascii="Arial" w:hAnsi="Arial" w:cs="Arial"/>
          <w:b w:val="0"/>
          <w:sz w:val="24"/>
          <w:szCs w:val="24"/>
        </w:rPr>
        <w:t xml:space="preserve"> fonte</w:t>
      </w:r>
      <w:r>
        <w:rPr>
          <w:rFonts w:ascii="Arial" w:hAnsi="Arial" w:cs="Arial"/>
          <w:b w:val="0"/>
          <w:sz w:val="24"/>
          <w:szCs w:val="24"/>
        </w:rPr>
        <w:t>s</w:t>
      </w:r>
      <w:r w:rsidRPr="00212F4A">
        <w:rPr>
          <w:rFonts w:ascii="Arial" w:hAnsi="Arial" w:cs="Arial"/>
          <w:b w:val="0"/>
          <w:sz w:val="24"/>
          <w:szCs w:val="24"/>
        </w:rPr>
        <w:t xml:space="preserve"> simulada</w:t>
      </w:r>
      <w:r>
        <w:rPr>
          <w:rFonts w:ascii="Arial" w:hAnsi="Arial" w:cs="Arial"/>
          <w:b w:val="0"/>
          <w:sz w:val="24"/>
          <w:szCs w:val="24"/>
        </w:rPr>
        <w:t>s</w:t>
      </w:r>
      <w:r w:rsidR="008A2628">
        <w:rPr>
          <w:rFonts w:ascii="Arial" w:hAnsi="Arial" w:cs="Arial"/>
          <w:b w:val="0"/>
          <w:sz w:val="24"/>
          <w:szCs w:val="24"/>
        </w:rPr>
        <w:t xml:space="preserve"> no cenário atual</w:t>
      </w:r>
      <w:r>
        <w:rPr>
          <w:rFonts w:ascii="Arial" w:hAnsi="Arial" w:cs="Arial"/>
          <w:b w:val="0"/>
          <w:sz w:val="24"/>
          <w:szCs w:val="24"/>
        </w:rPr>
        <w:t>.</w:t>
      </w:r>
      <w:bookmarkEnd w:id="10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906"/>
        <w:gridCol w:w="1906"/>
        <w:gridCol w:w="1905"/>
        <w:gridCol w:w="1905"/>
        <w:gridCol w:w="1905"/>
      </w:tblGrid>
      <w:tr w:rsidR="00A503F0" w:rsidRPr="0070510B" w:rsidTr="003D53D4">
        <w:trPr>
          <w:trHeight w:hRule="exact" w:val="288"/>
          <w:tblHeader/>
        </w:trPr>
        <w:tc>
          <w:tcPr>
            <w:tcW w:w="1000" w:type="pct"/>
            <w:vMerge w:val="restart"/>
            <w:shd w:val="clear" w:color="auto" w:fill="E6E6E6"/>
            <w:noWrap/>
            <w:vAlign w:val="center"/>
          </w:tcPr>
          <w:p w:rsidR="00A503F0" w:rsidRPr="00D65A66" w:rsidRDefault="00A503F0" w:rsidP="00A503F0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Fonte</w:t>
            </w:r>
          </w:p>
        </w:tc>
        <w:tc>
          <w:tcPr>
            <w:tcW w:w="4000" w:type="pct"/>
            <w:gridSpan w:val="4"/>
            <w:tcBorders>
              <w:right w:val="single" w:sz="6" w:space="0" w:color="auto"/>
            </w:tcBorders>
            <w:shd w:val="clear" w:color="auto" w:fill="E6E6E6"/>
            <w:noWrap/>
            <w:vAlign w:val="bottom"/>
          </w:tcPr>
          <w:p w:rsidR="00A503F0" w:rsidRPr="00D65A66" w:rsidRDefault="00A503F0" w:rsidP="003D53D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Taxas de Emissão</w:t>
            </w:r>
          </w:p>
        </w:tc>
      </w:tr>
      <w:tr w:rsidR="00A503F0" w:rsidRPr="0070510B" w:rsidTr="008A2628">
        <w:trPr>
          <w:trHeight w:hRule="exact" w:val="288"/>
          <w:tblHeader/>
        </w:trPr>
        <w:tc>
          <w:tcPr>
            <w:tcW w:w="1000" w:type="pct"/>
            <w:vMerge/>
            <w:tcBorders>
              <w:bottom w:val="single" w:sz="12" w:space="0" w:color="auto"/>
            </w:tcBorders>
            <w:shd w:val="clear" w:color="auto" w:fill="E6E6E6"/>
            <w:noWrap/>
            <w:vAlign w:val="center"/>
          </w:tcPr>
          <w:p w:rsidR="00A503F0" w:rsidRPr="00D65A66" w:rsidRDefault="00A503F0" w:rsidP="003D53D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00" w:type="pct"/>
            <w:tcBorders>
              <w:top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E6E6E6"/>
            <w:noWrap/>
            <w:vAlign w:val="bottom"/>
          </w:tcPr>
          <w:p w:rsidR="00A503F0" w:rsidRPr="001C371B" w:rsidRDefault="00A503F0" w:rsidP="003D53D4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CO (g/s/m</w:t>
            </w:r>
            <w:r w:rsidRPr="0042305B">
              <w:rPr>
                <w:rFonts w:ascii="Arial" w:hAnsi="Arial" w:cs="Arial"/>
                <w:b/>
                <w:color w:val="000000"/>
                <w:sz w:val="18"/>
                <w:szCs w:val="18"/>
                <w:vertAlign w:val="superscript"/>
                <w:lang w:val="en-US"/>
              </w:rPr>
              <w:t>2</w:t>
            </w: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)</w:t>
            </w:r>
          </w:p>
        </w:tc>
        <w:tc>
          <w:tcPr>
            <w:tcW w:w="1000" w:type="pct"/>
            <w:tcBorders>
              <w:top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E6E6E6"/>
            <w:vAlign w:val="bottom"/>
          </w:tcPr>
          <w:p w:rsidR="00A503F0" w:rsidRPr="001C371B" w:rsidRDefault="00A503F0" w:rsidP="003D53D4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MP</w:t>
            </w:r>
            <w:r w:rsidRPr="0042305B">
              <w:rPr>
                <w:rFonts w:ascii="Arial" w:hAnsi="Arial" w:cs="Arial"/>
                <w:b/>
                <w:color w:val="000000"/>
                <w:sz w:val="18"/>
                <w:szCs w:val="18"/>
                <w:vertAlign w:val="subscript"/>
                <w:lang w:val="en-US"/>
              </w:rPr>
              <w:t>10</w:t>
            </w:r>
            <w:r w:rsidRPr="001C371B"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(g/s/m</w:t>
            </w:r>
            <w:r w:rsidRPr="0042305B">
              <w:rPr>
                <w:rFonts w:ascii="Arial" w:hAnsi="Arial" w:cs="Arial"/>
                <w:b/>
                <w:color w:val="000000"/>
                <w:sz w:val="18"/>
                <w:szCs w:val="18"/>
                <w:vertAlign w:val="superscript"/>
                <w:lang w:val="en-US"/>
              </w:rPr>
              <w:t>2</w:t>
            </w: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)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E6E6E6"/>
            <w:vAlign w:val="bottom"/>
          </w:tcPr>
          <w:p w:rsidR="00A503F0" w:rsidRPr="001C371B" w:rsidRDefault="00A503F0" w:rsidP="003D53D4">
            <w:pPr>
              <w:ind w:left="50"/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N</w:t>
            </w:r>
            <w:r w:rsidRPr="001C371B"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O</w:t>
            </w:r>
            <w:r w:rsidRPr="00EC7EE1">
              <w:rPr>
                <w:rFonts w:ascii="Arial" w:hAnsi="Arial" w:cs="Arial"/>
                <w:b/>
                <w:color w:val="000000"/>
                <w:sz w:val="18"/>
                <w:szCs w:val="18"/>
                <w:vertAlign w:val="subscript"/>
                <w:lang w:val="en-US"/>
              </w:rPr>
              <w:t>2</w:t>
            </w:r>
            <w:r w:rsidRPr="001C371B"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(g/s/m</w:t>
            </w:r>
            <w:r w:rsidRPr="0042305B">
              <w:rPr>
                <w:rFonts w:ascii="Arial" w:hAnsi="Arial" w:cs="Arial"/>
                <w:b/>
                <w:color w:val="000000"/>
                <w:sz w:val="18"/>
                <w:szCs w:val="18"/>
                <w:vertAlign w:val="superscript"/>
                <w:lang w:val="en-US"/>
              </w:rPr>
              <w:t>2</w:t>
            </w: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)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E6E6E6"/>
            <w:vAlign w:val="bottom"/>
          </w:tcPr>
          <w:p w:rsidR="00A503F0" w:rsidRPr="001C371B" w:rsidRDefault="00A503F0" w:rsidP="003D53D4">
            <w:pPr>
              <w:ind w:left="130"/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S</w:t>
            </w:r>
            <w:r w:rsidRPr="001C371B"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O</w:t>
            </w:r>
            <w:r w:rsidRPr="00EC7EE1">
              <w:rPr>
                <w:rFonts w:ascii="Arial" w:hAnsi="Arial" w:cs="Arial"/>
                <w:b/>
                <w:color w:val="000000"/>
                <w:sz w:val="18"/>
                <w:szCs w:val="18"/>
                <w:vertAlign w:val="subscript"/>
                <w:lang w:val="en-US"/>
              </w:rPr>
              <w:t>2</w:t>
            </w: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 xml:space="preserve"> (g/s/m</w:t>
            </w:r>
            <w:r w:rsidRPr="0042305B">
              <w:rPr>
                <w:rFonts w:ascii="Arial" w:hAnsi="Arial" w:cs="Arial"/>
                <w:b/>
                <w:color w:val="000000"/>
                <w:sz w:val="18"/>
                <w:szCs w:val="18"/>
                <w:vertAlign w:val="superscript"/>
                <w:lang w:val="en-US"/>
              </w:rPr>
              <w:t>2</w:t>
            </w: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)</w:t>
            </w:r>
          </w:p>
        </w:tc>
      </w:tr>
      <w:tr w:rsidR="008A2628" w:rsidRPr="003751EE" w:rsidTr="008A2628">
        <w:trPr>
          <w:trHeight w:hRule="exact" w:val="283"/>
        </w:trPr>
        <w:tc>
          <w:tcPr>
            <w:tcW w:w="1000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:rsidR="008A2628" w:rsidRPr="001B3794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ÁREA 1</w:t>
            </w:r>
          </w:p>
        </w:tc>
        <w:tc>
          <w:tcPr>
            <w:tcW w:w="1000" w:type="pct"/>
            <w:tcBorders>
              <w:top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A2628">
              <w:rPr>
                <w:rFonts w:ascii="Arial" w:hAnsi="Arial" w:cs="Arial"/>
                <w:color w:val="000000"/>
                <w:sz w:val="18"/>
                <w:szCs w:val="18"/>
              </w:rPr>
              <w:t>2,287E-06</w:t>
            </w:r>
          </w:p>
        </w:tc>
        <w:tc>
          <w:tcPr>
            <w:tcW w:w="1000" w:type="pc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A2628">
              <w:rPr>
                <w:rFonts w:ascii="Arial" w:hAnsi="Arial" w:cs="Arial"/>
                <w:color w:val="000000"/>
                <w:sz w:val="18"/>
                <w:szCs w:val="18"/>
              </w:rPr>
              <w:t>8,023E-08</w:t>
            </w:r>
          </w:p>
        </w:tc>
        <w:tc>
          <w:tcPr>
            <w:tcW w:w="1000" w:type="pc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A2628">
              <w:rPr>
                <w:rFonts w:ascii="Arial" w:hAnsi="Arial" w:cs="Arial"/>
                <w:color w:val="000000"/>
                <w:sz w:val="18"/>
                <w:szCs w:val="18"/>
              </w:rPr>
              <w:t>1,675E-06</w:t>
            </w:r>
          </w:p>
        </w:tc>
        <w:tc>
          <w:tcPr>
            <w:tcW w:w="1000" w:type="pc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A2628">
              <w:rPr>
                <w:rFonts w:ascii="Arial" w:hAnsi="Arial" w:cs="Arial"/>
                <w:color w:val="000000"/>
                <w:sz w:val="18"/>
                <w:szCs w:val="18"/>
              </w:rPr>
              <w:t>2,219E-08</w:t>
            </w:r>
          </w:p>
        </w:tc>
      </w:tr>
      <w:tr w:rsidR="008A2628" w:rsidRPr="003751EE" w:rsidTr="008A2628">
        <w:trPr>
          <w:trHeight w:hRule="exact" w:val="283"/>
        </w:trPr>
        <w:tc>
          <w:tcPr>
            <w:tcW w:w="1000" w:type="pct"/>
            <w:shd w:val="clear" w:color="auto" w:fill="auto"/>
            <w:noWrap/>
            <w:vAlign w:val="center"/>
          </w:tcPr>
          <w:p w:rsidR="008A2628" w:rsidRPr="001B3794" w:rsidRDefault="008A2628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ÁREA 2</w:t>
            </w:r>
          </w:p>
        </w:tc>
        <w:tc>
          <w:tcPr>
            <w:tcW w:w="1000" w:type="pct"/>
            <w:tcBorders>
              <w:right w:val="single" w:sz="6" w:space="0" w:color="auto"/>
            </w:tcBorders>
            <w:shd w:val="clear" w:color="auto" w:fill="auto"/>
            <w:noWrap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A2628">
              <w:rPr>
                <w:rFonts w:ascii="Arial" w:hAnsi="Arial" w:cs="Arial"/>
                <w:color w:val="000000"/>
                <w:sz w:val="18"/>
                <w:szCs w:val="18"/>
              </w:rPr>
              <w:t>3,076E-07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A2628">
              <w:rPr>
                <w:rFonts w:ascii="Arial" w:hAnsi="Arial" w:cs="Arial"/>
                <w:color w:val="000000"/>
                <w:sz w:val="18"/>
                <w:szCs w:val="18"/>
              </w:rPr>
              <w:t>2,638E-09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A2628">
              <w:rPr>
                <w:rFonts w:ascii="Arial" w:hAnsi="Arial" w:cs="Arial"/>
                <w:color w:val="000000"/>
                <w:sz w:val="18"/>
                <w:szCs w:val="18"/>
              </w:rPr>
              <w:t>3,162E-08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A2628">
              <w:rPr>
                <w:rFonts w:ascii="Arial" w:hAnsi="Arial" w:cs="Arial"/>
                <w:color w:val="000000"/>
                <w:sz w:val="18"/>
                <w:szCs w:val="18"/>
              </w:rPr>
              <w:t>1,950E-09</w:t>
            </w:r>
          </w:p>
        </w:tc>
      </w:tr>
      <w:tr w:rsidR="008A2628" w:rsidRPr="003751EE" w:rsidTr="008A2628">
        <w:trPr>
          <w:trHeight w:hRule="exact" w:val="283"/>
        </w:trPr>
        <w:tc>
          <w:tcPr>
            <w:tcW w:w="1000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8A2628" w:rsidRDefault="008A2628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ÁREA 3</w:t>
            </w:r>
          </w:p>
        </w:tc>
        <w:tc>
          <w:tcPr>
            <w:tcW w:w="1000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</w:t>
            </w:r>
          </w:p>
        </w:tc>
      </w:tr>
    </w:tbl>
    <w:p w:rsidR="00A503F0" w:rsidRDefault="00A503F0" w:rsidP="00A503F0">
      <w:pPr>
        <w:spacing w:after="120" w:line="360" w:lineRule="auto"/>
        <w:jc w:val="both"/>
        <w:rPr>
          <w:rFonts w:ascii="Arial" w:hAnsi="Arial" w:cs="Arial"/>
        </w:rPr>
      </w:pPr>
    </w:p>
    <w:p w:rsidR="00A503F0" w:rsidRPr="00212F4A" w:rsidRDefault="00A503F0" w:rsidP="00A503F0">
      <w:pPr>
        <w:pStyle w:val="Legenda"/>
        <w:spacing w:before="120"/>
        <w:jc w:val="both"/>
        <w:rPr>
          <w:rFonts w:ascii="Arial" w:hAnsi="Arial" w:cs="Arial"/>
          <w:b w:val="0"/>
          <w:sz w:val="24"/>
          <w:szCs w:val="24"/>
        </w:rPr>
      </w:pPr>
      <w:bookmarkStart w:id="109" w:name="_Ref283216660"/>
      <w:bookmarkStart w:id="110" w:name="_Toc283220228"/>
      <w:r w:rsidRPr="000B1A88">
        <w:rPr>
          <w:rFonts w:ascii="Arial" w:hAnsi="Arial" w:cs="Arial"/>
          <w:b w:val="0"/>
          <w:sz w:val="24"/>
          <w:szCs w:val="24"/>
        </w:rPr>
        <w:t xml:space="preserve">Tabela </w:t>
      </w:r>
      <w:r w:rsidR="00DF26A0" w:rsidRPr="000B1A88">
        <w:rPr>
          <w:rFonts w:ascii="Arial" w:hAnsi="Arial" w:cs="Arial"/>
          <w:b w:val="0"/>
          <w:sz w:val="24"/>
          <w:szCs w:val="24"/>
        </w:rPr>
        <w:fldChar w:fldCharType="begin"/>
      </w:r>
      <w:r w:rsidRPr="000B1A88">
        <w:rPr>
          <w:rFonts w:ascii="Arial" w:hAnsi="Arial" w:cs="Arial"/>
          <w:b w:val="0"/>
          <w:sz w:val="24"/>
          <w:szCs w:val="24"/>
        </w:rPr>
        <w:instrText xml:space="preserve"> SEQ Tabela \* ARABIC </w:instrText>
      </w:r>
      <w:r w:rsidR="00DF26A0" w:rsidRPr="000B1A88">
        <w:rPr>
          <w:rFonts w:ascii="Arial" w:hAnsi="Arial" w:cs="Arial"/>
          <w:b w:val="0"/>
          <w:sz w:val="24"/>
          <w:szCs w:val="24"/>
        </w:rPr>
        <w:fldChar w:fldCharType="separate"/>
      </w:r>
      <w:r>
        <w:rPr>
          <w:rFonts w:ascii="Arial" w:hAnsi="Arial" w:cs="Arial"/>
          <w:b w:val="0"/>
          <w:noProof/>
          <w:sz w:val="24"/>
          <w:szCs w:val="24"/>
        </w:rPr>
        <w:t>14</w:t>
      </w:r>
      <w:r w:rsidR="00DF26A0" w:rsidRPr="000B1A88">
        <w:rPr>
          <w:rFonts w:ascii="Arial" w:hAnsi="Arial" w:cs="Arial"/>
          <w:b w:val="0"/>
          <w:sz w:val="24"/>
          <w:szCs w:val="24"/>
        </w:rPr>
        <w:fldChar w:fldCharType="end"/>
      </w:r>
      <w:bookmarkEnd w:id="109"/>
      <w:r w:rsidRPr="000B1A88">
        <w:rPr>
          <w:rFonts w:ascii="Arial" w:hAnsi="Arial" w:cs="Arial"/>
          <w:b w:val="0"/>
          <w:sz w:val="24"/>
          <w:szCs w:val="24"/>
        </w:rPr>
        <w:t>:</w:t>
      </w:r>
      <w:r w:rsidRPr="00212F4A">
        <w:rPr>
          <w:rFonts w:ascii="Arial" w:hAnsi="Arial" w:cs="Arial"/>
          <w:b w:val="0"/>
          <w:sz w:val="24"/>
          <w:szCs w:val="24"/>
        </w:rPr>
        <w:t xml:space="preserve"> Taxas de emissão da</w:t>
      </w:r>
      <w:r>
        <w:rPr>
          <w:rFonts w:ascii="Arial" w:hAnsi="Arial" w:cs="Arial"/>
          <w:b w:val="0"/>
          <w:sz w:val="24"/>
          <w:szCs w:val="24"/>
        </w:rPr>
        <w:t>s</w:t>
      </w:r>
      <w:r w:rsidRPr="00212F4A">
        <w:rPr>
          <w:rFonts w:ascii="Arial" w:hAnsi="Arial" w:cs="Arial"/>
          <w:b w:val="0"/>
          <w:sz w:val="24"/>
          <w:szCs w:val="24"/>
        </w:rPr>
        <w:t xml:space="preserve"> fonte</w:t>
      </w:r>
      <w:r>
        <w:rPr>
          <w:rFonts w:ascii="Arial" w:hAnsi="Arial" w:cs="Arial"/>
          <w:b w:val="0"/>
          <w:sz w:val="24"/>
          <w:szCs w:val="24"/>
        </w:rPr>
        <w:t>s</w:t>
      </w:r>
      <w:r w:rsidRPr="00212F4A">
        <w:rPr>
          <w:rFonts w:ascii="Arial" w:hAnsi="Arial" w:cs="Arial"/>
          <w:b w:val="0"/>
          <w:sz w:val="24"/>
          <w:szCs w:val="24"/>
        </w:rPr>
        <w:t xml:space="preserve"> simulada</w:t>
      </w:r>
      <w:r>
        <w:rPr>
          <w:rFonts w:ascii="Arial" w:hAnsi="Arial" w:cs="Arial"/>
          <w:b w:val="0"/>
          <w:sz w:val="24"/>
          <w:szCs w:val="24"/>
        </w:rPr>
        <w:t>s</w:t>
      </w:r>
      <w:r w:rsidR="008A2628">
        <w:rPr>
          <w:rFonts w:ascii="Arial" w:hAnsi="Arial" w:cs="Arial"/>
          <w:b w:val="0"/>
          <w:sz w:val="24"/>
          <w:szCs w:val="24"/>
        </w:rPr>
        <w:t xml:space="preserve"> no cenário futuro</w:t>
      </w:r>
      <w:r>
        <w:rPr>
          <w:rFonts w:ascii="Arial" w:hAnsi="Arial" w:cs="Arial"/>
          <w:b w:val="0"/>
          <w:sz w:val="24"/>
          <w:szCs w:val="24"/>
        </w:rPr>
        <w:t>.</w:t>
      </w:r>
      <w:bookmarkEnd w:id="11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906"/>
        <w:gridCol w:w="1906"/>
        <w:gridCol w:w="1905"/>
        <w:gridCol w:w="1905"/>
        <w:gridCol w:w="1905"/>
      </w:tblGrid>
      <w:tr w:rsidR="00A503F0" w:rsidRPr="0070510B" w:rsidTr="003D53D4">
        <w:trPr>
          <w:trHeight w:hRule="exact" w:val="288"/>
          <w:tblHeader/>
        </w:trPr>
        <w:tc>
          <w:tcPr>
            <w:tcW w:w="1000" w:type="pct"/>
            <w:vMerge w:val="restart"/>
            <w:shd w:val="clear" w:color="auto" w:fill="E6E6E6"/>
            <w:noWrap/>
            <w:vAlign w:val="center"/>
          </w:tcPr>
          <w:p w:rsidR="00A503F0" w:rsidRPr="00D65A66" w:rsidRDefault="00A503F0" w:rsidP="008A2628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Fonte</w:t>
            </w:r>
          </w:p>
        </w:tc>
        <w:tc>
          <w:tcPr>
            <w:tcW w:w="4000" w:type="pct"/>
            <w:gridSpan w:val="4"/>
            <w:tcBorders>
              <w:right w:val="single" w:sz="6" w:space="0" w:color="auto"/>
            </w:tcBorders>
            <w:shd w:val="clear" w:color="auto" w:fill="E6E6E6"/>
            <w:noWrap/>
            <w:vAlign w:val="bottom"/>
          </w:tcPr>
          <w:p w:rsidR="00A503F0" w:rsidRPr="00D65A66" w:rsidRDefault="00A503F0" w:rsidP="003D53D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Taxas de Emissão</w:t>
            </w:r>
          </w:p>
        </w:tc>
      </w:tr>
      <w:tr w:rsidR="00A503F0" w:rsidRPr="0070510B" w:rsidTr="008A2628">
        <w:trPr>
          <w:trHeight w:hRule="exact" w:val="288"/>
          <w:tblHeader/>
        </w:trPr>
        <w:tc>
          <w:tcPr>
            <w:tcW w:w="1000" w:type="pct"/>
            <w:vMerge/>
            <w:tcBorders>
              <w:bottom w:val="single" w:sz="12" w:space="0" w:color="auto"/>
            </w:tcBorders>
            <w:shd w:val="clear" w:color="auto" w:fill="E6E6E6"/>
            <w:noWrap/>
            <w:vAlign w:val="center"/>
          </w:tcPr>
          <w:p w:rsidR="00A503F0" w:rsidRPr="00D65A66" w:rsidRDefault="00A503F0" w:rsidP="003D53D4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00" w:type="pct"/>
            <w:tcBorders>
              <w:top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E6E6E6"/>
            <w:noWrap/>
            <w:vAlign w:val="bottom"/>
          </w:tcPr>
          <w:p w:rsidR="00A503F0" w:rsidRPr="001C371B" w:rsidRDefault="00A503F0" w:rsidP="003D53D4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CO (g/s/m</w:t>
            </w:r>
            <w:r w:rsidRPr="0042305B">
              <w:rPr>
                <w:rFonts w:ascii="Arial" w:hAnsi="Arial" w:cs="Arial"/>
                <w:b/>
                <w:color w:val="000000"/>
                <w:sz w:val="18"/>
                <w:szCs w:val="18"/>
                <w:vertAlign w:val="superscript"/>
                <w:lang w:val="en-US"/>
              </w:rPr>
              <w:t>2</w:t>
            </w: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)</w:t>
            </w:r>
          </w:p>
        </w:tc>
        <w:tc>
          <w:tcPr>
            <w:tcW w:w="1000" w:type="pct"/>
            <w:tcBorders>
              <w:top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E6E6E6"/>
            <w:vAlign w:val="bottom"/>
          </w:tcPr>
          <w:p w:rsidR="00A503F0" w:rsidRPr="001C371B" w:rsidRDefault="00A503F0" w:rsidP="003D53D4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MP</w:t>
            </w:r>
            <w:r w:rsidRPr="0042305B">
              <w:rPr>
                <w:rFonts w:ascii="Arial" w:hAnsi="Arial" w:cs="Arial"/>
                <w:b/>
                <w:color w:val="000000"/>
                <w:sz w:val="18"/>
                <w:szCs w:val="18"/>
                <w:vertAlign w:val="subscript"/>
                <w:lang w:val="en-US"/>
              </w:rPr>
              <w:t>10</w:t>
            </w:r>
            <w:r w:rsidRPr="001C371B"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(g/s/m</w:t>
            </w:r>
            <w:r w:rsidRPr="0042305B">
              <w:rPr>
                <w:rFonts w:ascii="Arial" w:hAnsi="Arial" w:cs="Arial"/>
                <w:b/>
                <w:color w:val="000000"/>
                <w:sz w:val="18"/>
                <w:szCs w:val="18"/>
                <w:vertAlign w:val="superscript"/>
                <w:lang w:val="en-US"/>
              </w:rPr>
              <w:t>2</w:t>
            </w: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)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E6E6E6"/>
            <w:vAlign w:val="bottom"/>
          </w:tcPr>
          <w:p w:rsidR="00A503F0" w:rsidRPr="001C371B" w:rsidRDefault="00A503F0" w:rsidP="003D53D4">
            <w:pPr>
              <w:ind w:left="50"/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N</w:t>
            </w:r>
            <w:r w:rsidRPr="001C371B"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O</w:t>
            </w:r>
            <w:r w:rsidRPr="00EC7EE1">
              <w:rPr>
                <w:rFonts w:ascii="Arial" w:hAnsi="Arial" w:cs="Arial"/>
                <w:b/>
                <w:color w:val="000000"/>
                <w:sz w:val="18"/>
                <w:szCs w:val="18"/>
                <w:vertAlign w:val="subscript"/>
                <w:lang w:val="en-US"/>
              </w:rPr>
              <w:t>2</w:t>
            </w:r>
            <w:r w:rsidRPr="001C371B"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(g/s/m</w:t>
            </w:r>
            <w:r w:rsidRPr="0042305B">
              <w:rPr>
                <w:rFonts w:ascii="Arial" w:hAnsi="Arial" w:cs="Arial"/>
                <w:b/>
                <w:color w:val="000000"/>
                <w:sz w:val="18"/>
                <w:szCs w:val="18"/>
                <w:vertAlign w:val="superscript"/>
                <w:lang w:val="en-US"/>
              </w:rPr>
              <w:t>2</w:t>
            </w: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)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E6E6E6"/>
            <w:vAlign w:val="bottom"/>
          </w:tcPr>
          <w:p w:rsidR="00A503F0" w:rsidRPr="001C371B" w:rsidRDefault="00A503F0" w:rsidP="003D53D4">
            <w:pPr>
              <w:ind w:left="130"/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</w:pP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S</w:t>
            </w:r>
            <w:r w:rsidRPr="001C371B"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O</w:t>
            </w:r>
            <w:r w:rsidRPr="00EC7EE1">
              <w:rPr>
                <w:rFonts w:ascii="Arial" w:hAnsi="Arial" w:cs="Arial"/>
                <w:b/>
                <w:color w:val="000000"/>
                <w:sz w:val="18"/>
                <w:szCs w:val="18"/>
                <w:vertAlign w:val="subscript"/>
                <w:lang w:val="en-US"/>
              </w:rPr>
              <w:t>2</w:t>
            </w: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 xml:space="preserve"> (g/s/m</w:t>
            </w:r>
            <w:r w:rsidRPr="0042305B">
              <w:rPr>
                <w:rFonts w:ascii="Arial" w:hAnsi="Arial" w:cs="Arial"/>
                <w:b/>
                <w:color w:val="000000"/>
                <w:sz w:val="18"/>
                <w:szCs w:val="18"/>
                <w:vertAlign w:val="superscript"/>
                <w:lang w:val="en-US"/>
              </w:rPr>
              <w:t>2</w:t>
            </w:r>
            <w:r>
              <w:rPr>
                <w:rFonts w:ascii="Arial" w:hAnsi="Arial" w:cs="Arial"/>
                <w:b/>
                <w:color w:val="000000"/>
                <w:sz w:val="18"/>
                <w:szCs w:val="18"/>
                <w:lang w:val="en-US"/>
              </w:rPr>
              <w:t>)</w:t>
            </w:r>
          </w:p>
        </w:tc>
      </w:tr>
      <w:tr w:rsidR="008A2628" w:rsidRPr="003751EE" w:rsidTr="008A2628">
        <w:trPr>
          <w:trHeight w:hRule="exact" w:val="283"/>
        </w:trPr>
        <w:tc>
          <w:tcPr>
            <w:tcW w:w="1000" w:type="pct"/>
            <w:tcBorders>
              <w:top w:val="single" w:sz="12" w:space="0" w:color="auto"/>
            </w:tcBorders>
            <w:shd w:val="clear" w:color="auto" w:fill="auto"/>
            <w:noWrap/>
            <w:vAlign w:val="center"/>
          </w:tcPr>
          <w:p w:rsidR="008A2628" w:rsidRPr="001B3794" w:rsidRDefault="008A2628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ÁREA 1</w:t>
            </w:r>
          </w:p>
        </w:tc>
        <w:tc>
          <w:tcPr>
            <w:tcW w:w="1000" w:type="pct"/>
            <w:tcBorders>
              <w:top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A2628">
              <w:rPr>
                <w:rFonts w:ascii="Arial" w:hAnsi="Arial" w:cs="Arial"/>
                <w:color w:val="000000"/>
                <w:sz w:val="18"/>
                <w:szCs w:val="18"/>
              </w:rPr>
              <w:t>3,328E-06</w:t>
            </w:r>
          </w:p>
        </w:tc>
        <w:tc>
          <w:tcPr>
            <w:tcW w:w="1000" w:type="pc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A2628">
              <w:rPr>
                <w:rFonts w:ascii="Arial" w:hAnsi="Arial" w:cs="Arial"/>
                <w:color w:val="000000"/>
                <w:sz w:val="18"/>
                <w:szCs w:val="18"/>
              </w:rPr>
              <w:t>1,167E-07</w:t>
            </w:r>
          </w:p>
        </w:tc>
        <w:tc>
          <w:tcPr>
            <w:tcW w:w="1000" w:type="pc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A2628">
              <w:rPr>
                <w:rFonts w:ascii="Arial" w:hAnsi="Arial" w:cs="Arial"/>
                <w:color w:val="000000"/>
                <w:sz w:val="18"/>
                <w:szCs w:val="18"/>
              </w:rPr>
              <w:t>2,436E-06</w:t>
            </w:r>
          </w:p>
        </w:tc>
        <w:tc>
          <w:tcPr>
            <w:tcW w:w="1000" w:type="pct"/>
            <w:tcBorders>
              <w:top w:val="single" w:sz="12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A2628">
              <w:rPr>
                <w:rFonts w:ascii="Arial" w:hAnsi="Arial" w:cs="Arial"/>
                <w:color w:val="000000"/>
                <w:sz w:val="18"/>
                <w:szCs w:val="18"/>
              </w:rPr>
              <w:t>3,228E-08</w:t>
            </w:r>
          </w:p>
        </w:tc>
      </w:tr>
      <w:tr w:rsidR="008A2628" w:rsidRPr="003751EE" w:rsidTr="008A2628">
        <w:trPr>
          <w:trHeight w:hRule="exact" w:val="283"/>
        </w:trPr>
        <w:tc>
          <w:tcPr>
            <w:tcW w:w="1000" w:type="pct"/>
            <w:shd w:val="clear" w:color="auto" w:fill="auto"/>
            <w:noWrap/>
            <w:vAlign w:val="center"/>
          </w:tcPr>
          <w:p w:rsidR="008A2628" w:rsidRPr="001B3794" w:rsidRDefault="008A2628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ÁREA 2</w:t>
            </w:r>
          </w:p>
        </w:tc>
        <w:tc>
          <w:tcPr>
            <w:tcW w:w="1000" w:type="pct"/>
            <w:tcBorders>
              <w:right w:val="single" w:sz="6" w:space="0" w:color="auto"/>
            </w:tcBorders>
            <w:shd w:val="clear" w:color="auto" w:fill="auto"/>
            <w:noWrap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A2628">
              <w:rPr>
                <w:rFonts w:ascii="Arial" w:hAnsi="Arial" w:cs="Arial"/>
                <w:color w:val="000000"/>
                <w:sz w:val="18"/>
                <w:szCs w:val="18"/>
              </w:rPr>
              <w:t>6,390E-07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A2628">
              <w:rPr>
                <w:rFonts w:ascii="Arial" w:hAnsi="Arial" w:cs="Arial"/>
                <w:color w:val="000000"/>
                <w:sz w:val="18"/>
                <w:szCs w:val="18"/>
              </w:rPr>
              <w:t>5,479E-09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A2628">
              <w:rPr>
                <w:rFonts w:ascii="Arial" w:hAnsi="Arial" w:cs="Arial"/>
                <w:color w:val="000000"/>
                <w:sz w:val="18"/>
                <w:szCs w:val="18"/>
              </w:rPr>
              <w:t>6,567E-08</w:t>
            </w:r>
          </w:p>
        </w:tc>
        <w:tc>
          <w:tcPr>
            <w:tcW w:w="1000" w:type="pct"/>
            <w:tcBorders>
              <w:left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A2628">
              <w:rPr>
                <w:rFonts w:ascii="Arial" w:hAnsi="Arial" w:cs="Arial"/>
                <w:color w:val="000000"/>
                <w:sz w:val="18"/>
                <w:szCs w:val="18"/>
              </w:rPr>
              <w:t>4,050E-09</w:t>
            </w:r>
          </w:p>
        </w:tc>
      </w:tr>
      <w:tr w:rsidR="008A2628" w:rsidRPr="003751EE" w:rsidTr="008A2628">
        <w:trPr>
          <w:trHeight w:hRule="exact" w:val="283"/>
        </w:trPr>
        <w:tc>
          <w:tcPr>
            <w:tcW w:w="1000" w:type="pct"/>
            <w:tcBorders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8A2628" w:rsidRDefault="008A2628" w:rsidP="003D53D4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ÁREA 3</w:t>
            </w:r>
          </w:p>
        </w:tc>
        <w:tc>
          <w:tcPr>
            <w:tcW w:w="1000" w:type="pct"/>
            <w:tcBorders>
              <w:bottom w:val="single" w:sz="12" w:space="0" w:color="auto"/>
              <w:right w:val="single" w:sz="6" w:space="0" w:color="auto"/>
            </w:tcBorders>
            <w:shd w:val="clear" w:color="auto" w:fill="auto"/>
            <w:noWrap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A2628">
              <w:rPr>
                <w:rFonts w:ascii="Arial" w:hAnsi="Arial" w:cs="Arial"/>
                <w:color w:val="000000"/>
                <w:sz w:val="18"/>
                <w:szCs w:val="18"/>
              </w:rPr>
              <w:t>3,328E-06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A2628">
              <w:rPr>
                <w:rFonts w:ascii="Arial" w:hAnsi="Arial" w:cs="Arial"/>
                <w:color w:val="000000"/>
                <w:sz w:val="18"/>
                <w:szCs w:val="18"/>
              </w:rPr>
              <w:t>1,167E-07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A2628">
              <w:rPr>
                <w:rFonts w:ascii="Arial" w:hAnsi="Arial" w:cs="Arial"/>
                <w:color w:val="000000"/>
                <w:sz w:val="18"/>
                <w:szCs w:val="18"/>
              </w:rPr>
              <w:t>2,436E-06</w:t>
            </w:r>
          </w:p>
        </w:tc>
        <w:tc>
          <w:tcPr>
            <w:tcW w:w="1000" w:type="pct"/>
            <w:tcBorders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8A2628" w:rsidRPr="008A2628" w:rsidRDefault="008A2628" w:rsidP="008A2628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8A2628">
              <w:rPr>
                <w:rFonts w:ascii="Arial" w:hAnsi="Arial" w:cs="Arial"/>
                <w:color w:val="000000"/>
                <w:sz w:val="18"/>
                <w:szCs w:val="18"/>
              </w:rPr>
              <w:t>3,228E-08</w:t>
            </w:r>
          </w:p>
        </w:tc>
      </w:tr>
    </w:tbl>
    <w:p w:rsidR="00A503F0" w:rsidRDefault="00A503F0" w:rsidP="00A503F0">
      <w:pPr>
        <w:spacing w:after="120" w:line="360" w:lineRule="auto"/>
        <w:jc w:val="both"/>
        <w:rPr>
          <w:rFonts w:ascii="Arial" w:hAnsi="Arial" w:cs="Arial"/>
        </w:rPr>
      </w:pPr>
    </w:p>
    <w:p w:rsidR="00A503F0" w:rsidRPr="00A503F0" w:rsidRDefault="005C26E8" w:rsidP="00A503F0">
      <w:pPr>
        <w:spacing w:after="12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No cenário FUTURO, a taxa de emissão da área 3, a ser construída, foi simulada como sendo igual à taxa de emissão da área 1 (maior taxa de emissão), isso porque em estudos como esse, busca-se sempre simular as maiores concentrações possíveis (cenário de pior caso), sendo assim sempre conservador sob o ponto de vista da proteção ambiental.</w:t>
      </w:r>
    </w:p>
    <w:p w:rsidR="00B93921" w:rsidRPr="008C36FE" w:rsidRDefault="006047EB" w:rsidP="00B93921">
      <w:pPr>
        <w:pStyle w:val="Ttulo1"/>
        <w:spacing w:before="480" w:after="240"/>
      </w:pPr>
      <w:bookmarkStart w:id="111" w:name="_Toc283220613"/>
      <w:r>
        <w:t>8</w:t>
      </w:r>
      <w:r w:rsidR="00194E1D">
        <w:t xml:space="preserve"> </w:t>
      </w:r>
      <w:r w:rsidR="00B93921" w:rsidRPr="008C36FE">
        <w:t xml:space="preserve">– </w:t>
      </w:r>
      <w:r w:rsidR="00B93921">
        <w:t>RESULTADOS</w:t>
      </w:r>
      <w:bookmarkEnd w:id="111"/>
    </w:p>
    <w:p w:rsidR="000A3D37" w:rsidRPr="00EA3784" w:rsidRDefault="00B93921" w:rsidP="004578C1">
      <w:pPr>
        <w:spacing w:after="120" w:line="360" w:lineRule="auto"/>
        <w:jc w:val="both"/>
        <w:rPr>
          <w:rFonts w:ascii="Arial" w:hAnsi="Arial" w:cs="Arial"/>
        </w:rPr>
      </w:pPr>
      <w:r w:rsidRPr="00EA3784">
        <w:rPr>
          <w:rFonts w:ascii="Arial" w:hAnsi="Arial" w:cs="Arial"/>
        </w:rPr>
        <w:t xml:space="preserve">Os resultados das simulações são analisados para efeito de determinação de conformidade ambiental considerando-se as três concentrações máximas de curto período em receptores distintos e as três concentrações máximas de longo período </w:t>
      </w:r>
      <w:r w:rsidR="00900CEA" w:rsidRPr="00EA3784">
        <w:rPr>
          <w:rFonts w:ascii="Arial" w:hAnsi="Arial" w:cs="Arial"/>
        </w:rPr>
        <w:t xml:space="preserve">(anual) </w:t>
      </w:r>
      <w:r w:rsidRPr="00EA3784">
        <w:rPr>
          <w:rFonts w:ascii="Arial" w:hAnsi="Arial" w:cs="Arial"/>
        </w:rPr>
        <w:t xml:space="preserve">para </w:t>
      </w:r>
      <w:r w:rsidR="00861186" w:rsidRPr="00EA3784">
        <w:rPr>
          <w:rFonts w:ascii="Arial" w:hAnsi="Arial" w:cs="Arial"/>
        </w:rPr>
        <w:t xml:space="preserve">o </w:t>
      </w:r>
      <w:r w:rsidR="002133D5" w:rsidRPr="00EA3784">
        <w:rPr>
          <w:rFonts w:ascii="Arial" w:hAnsi="Arial" w:cs="Arial"/>
        </w:rPr>
        <w:t>C</w:t>
      </w:r>
      <w:r w:rsidR="00861186" w:rsidRPr="00EA3784">
        <w:rPr>
          <w:rFonts w:ascii="Arial" w:hAnsi="Arial" w:cs="Arial"/>
        </w:rPr>
        <w:t xml:space="preserve">enário </w:t>
      </w:r>
      <w:r w:rsidR="00CE25B8" w:rsidRPr="00EA3784">
        <w:rPr>
          <w:rFonts w:ascii="Arial" w:hAnsi="Arial" w:cs="Arial"/>
        </w:rPr>
        <w:t>Atual</w:t>
      </w:r>
      <w:r w:rsidR="00861186" w:rsidRPr="00EA3784">
        <w:rPr>
          <w:rFonts w:ascii="Arial" w:hAnsi="Arial" w:cs="Arial"/>
        </w:rPr>
        <w:t xml:space="preserve"> </w:t>
      </w:r>
      <w:r w:rsidRPr="00EA3784">
        <w:rPr>
          <w:rFonts w:ascii="Arial" w:hAnsi="Arial" w:cs="Arial"/>
        </w:rPr>
        <w:t>(</w:t>
      </w:r>
      <w:fldSimple w:instr=" REF _Ref197752167 \h  \* MERGEFORMAT ">
        <w:r w:rsidR="005C26E8" w:rsidRPr="005C26E8">
          <w:rPr>
            <w:rFonts w:ascii="Arial" w:hAnsi="Arial" w:cs="Arial"/>
          </w:rPr>
          <w:t xml:space="preserve">Tabela </w:t>
        </w:r>
        <w:r w:rsidR="005C26E8" w:rsidRPr="005C26E8">
          <w:rPr>
            <w:rFonts w:ascii="Arial" w:hAnsi="Arial" w:cs="Arial"/>
            <w:noProof/>
          </w:rPr>
          <w:t>15</w:t>
        </w:r>
      </w:fldSimple>
      <w:r w:rsidRPr="00EA3784">
        <w:rPr>
          <w:rFonts w:ascii="Arial" w:hAnsi="Arial" w:cs="Arial"/>
        </w:rPr>
        <w:t>)</w:t>
      </w:r>
      <w:r w:rsidR="002133D5" w:rsidRPr="00EA3784">
        <w:rPr>
          <w:rFonts w:ascii="Arial" w:hAnsi="Arial" w:cs="Arial"/>
        </w:rPr>
        <w:t>,</w:t>
      </w:r>
      <w:r w:rsidR="00860C2C" w:rsidRPr="00EA3784">
        <w:rPr>
          <w:rFonts w:ascii="Arial" w:hAnsi="Arial" w:cs="Arial"/>
        </w:rPr>
        <w:t xml:space="preserve"> para o Cenário </w:t>
      </w:r>
      <w:r w:rsidR="00EA3784">
        <w:rPr>
          <w:rFonts w:ascii="Arial" w:hAnsi="Arial" w:cs="Arial"/>
        </w:rPr>
        <w:t>Futuro</w:t>
      </w:r>
      <w:r w:rsidR="00860C2C" w:rsidRPr="00EA3784">
        <w:rPr>
          <w:rFonts w:ascii="Arial" w:hAnsi="Arial" w:cs="Arial"/>
        </w:rPr>
        <w:t xml:space="preserve"> </w:t>
      </w:r>
      <w:r w:rsidR="00861186" w:rsidRPr="00EA3784">
        <w:rPr>
          <w:rFonts w:ascii="Arial" w:hAnsi="Arial" w:cs="Arial"/>
        </w:rPr>
        <w:t>(</w:t>
      </w:r>
      <w:fldSimple w:instr=" REF _Ref217297170 \h  \* MERGEFORMAT ">
        <w:r w:rsidR="005C26E8" w:rsidRPr="005C26E8">
          <w:rPr>
            <w:rFonts w:ascii="Arial" w:hAnsi="Arial" w:cs="Arial"/>
          </w:rPr>
          <w:t xml:space="preserve">Tabela </w:t>
        </w:r>
        <w:r w:rsidR="005C26E8" w:rsidRPr="005C26E8">
          <w:rPr>
            <w:rFonts w:ascii="Arial" w:hAnsi="Arial" w:cs="Arial"/>
            <w:noProof/>
          </w:rPr>
          <w:t>16</w:t>
        </w:r>
      </w:fldSimple>
      <w:r w:rsidR="00861186" w:rsidRPr="00EA3784">
        <w:rPr>
          <w:rFonts w:ascii="Arial" w:hAnsi="Arial" w:cs="Arial"/>
        </w:rPr>
        <w:t>)</w:t>
      </w:r>
      <w:r w:rsidR="00F90DAE" w:rsidRPr="00EA3784">
        <w:rPr>
          <w:rFonts w:ascii="Arial" w:hAnsi="Arial" w:cs="Arial"/>
        </w:rPr>
        <w:t>.</w:t>
      </w:r>
      <w:r w:rsidR="00EA3784">
        <w:rPr>
          <w:rFonts w:ascii="Arial" w:hAnsi="Arial" w:cs="Arial"/>
        </w:rPr>
        <w:t xml:space="preserve"> </w:t>
      </w:r>
      <w:r w:rsidR="00EA3784" w:rsidRPr="00EA3784">
        <w:rPr>
          <w:rFonts w:ascii="Arial" w:hAnsi="Arial" w:cs="Arial"/>
        </w:rPr>
        <w:t>Os valores das três concentrações máximas de cada poluente são comparados aos respectivos Padrões CONAMA</w:t>
      </w:r>
      <w:r w:rsidR="00EA3784" w:rsidRPr="00EA3784">
        <w:rPr>
          <w:rFonts w:ascii="Arial" w:hAnsi="Arial" w:cs="Arial"/>
          <w:vertAlign w:val="superscript"/>
        </w:rPr>
        <w:footnoteReference w:id="5"/>
      </w:r>
      <w:r w:rsidR="00EA3784" w:rsidRPr="00EA3784">
        <w:rPr>
          <w:rFonts w:ascii="Arial" w:hAnsi="Arial" w:cs="Arial"/>
        </w:rPr>
        <w:t xml:space="preserve"> 03/90.</w:t>
      </w:r>
    </w:p>
    <w:p w:rsidR="00B93921" w:rsidRDefault="00B93921" w:rsidP="004578C1">
      <w:pPr>
        <w:spacing w:after="120" w:line="360" w:lineRule="auto"/>
        <w:jc w:val="both"/>
        <w:rPr>
          <w:rFonts w:ascii="Arial" w:hAnsi="Arial" w:cs="Arial"/>
        </w:rPr>
      </w:pPr>
      <w:r w:rsidRPr="00EA3784">
        <w:rPr>
          <w:rFonts w:ascii="Arial" w:hAnsi="Arial" w:cs="Arial"/>
        </w:rPr>
        <w:t xml:space="preserve">No anexo </w:t>
      </w:r>
      <w:r w:rsidR="00EA3784">
        <w:rPr>
          <w:rFonts w:ascii="Arial" w:hAnsi="Arial" w:cs="Arial"/>
        </w:rPr>
        <w:t>A</w:t>
      </w:r>
      <w:r w:rsidRPr="00EA3784">
        <w:rPr>
          <w:rFonts w:ascii="Arial" w:hAnsi="Arial" w:cs="Arial"/>
        </w:rPr>
        <w:t xml:space="preserve"> são apresentadas as tabelas com as cinqüenta concentrações máximas obtidas em cada simulação.</w:t>
      </w:r>
      <w:r w:rsidR="00861186" w:rsidRPr="00EA3784">
        <w:rPr>
          <w:rFonts w:ascii="Arial" w:hAnsi="Arial" w:cs="Arial"/>
        </w:rPr>
        <w:t xml:space="preserve"> </w:t>
      </w:r>
      <w:r w:rsidR="00D61687" w:rsidRPr="00EA3784">
        <w:rPr>
          <w:rFonts w:ascii="Arial" w:hAnsi="Arial" w:cs="Arial"/>
        </w:rPr>
        <w:t>A distribuição espacial dos resultados é analisada para efeito de determinação das áreas mais atingidas pela pluma.</w:t>
      </w:r>
      <w:r w:rsidR="002069BE" w:rsidRPr="00EA3784">
        <w:rPr>
          <w:rFonts w:ascii="Arial" w:hAnsi="Arial" w:cs="Arial"/>
        </w:rPr>
        <w:t xml:space="preserve"> As figuras com a distribuição espacial dos resultados da simulação estão apresentadas no anexo </w:t>
      </w:r>
      <w:r w:rsidR="00AD068D">
        <w:rPr>
          <w:rFonts w:ascii="Arial" w:hAnsi="Arial" w:cs="Arial"/>
        </w:rPr>
        <w:t>B</w:t>
      </w:r>
      <w:r w:rsidR="002069BE" w:rsidRPr="00EA3784">
        <w:rPr>
          <w:rFonts w:ascii="Arial" w:hAnsi="Arial" w:cs="Arial"/>
        </w:rPr>
        <w:t>.</w:t>
      </w:r>
    </w:p>
    <w:p w:rsidR="00F90DAE" w:rsidRPr="003D53D4" w:rsidRDefault="00AD068D" w:rsidP="00330128">
      <w:pPr>
        <w:spacing w:after="120" w:line="360" w:lineRule="auto"/>
        <w:jc w:val="both"/>
        <w:rPr>
          <w:rFonts w:ascii="Arial" w:hAnsi="Arial" w:cs="Arial"/>
        </w:rPr>
      </w:pPr>
      <w:r w:rsidRPr="003D53D4">
        <w:rPr>
          <w:rFonts w:ascii="Arial" w:hAnsi="Arial" w:cs="Arial"/>
        </w:rPr>
        <w:lastRenderedPageBreak/>
        <w:t>Analisando os resultados do cenário Atual (</w:t>
      </w:r>
      <w:fldSimple w:instr=" REF _Ref197752167 \h  \* MERGEFORMAT ">
        <w:r w:rsidR="005C26E8" w:rsidRPr="003D53D4">
          <w:rPr>
            <w:rFonts w:ascii="Arial" w:hAnsi="Arial" w:cs="Arial"/>
          </w:rPr>
          <w:t xml:space="preserve">Tabela </w:t>
        </w:r>
        <w:r w:rsidR="005C26E8" w:rsidRPr="003D53D4">
          <w:rPr>
            <w:rFonts w:ascii="Arial" w:hAnsi="Arial" w:cs="Arial"/>
            <w:noProof/>
          </w:rPr>
          <w:t>15</w:t>
        </w:r>
      </w:fldSimple>
      <w:r w:rsidRPr="003D53D4">
        <w:rPr>
          <w:rFonts w:ascii="Arial" w:hAnsi="Arial" w:cs="Arial"/>
        </w:rPr>
        <w:t>) e do cenário Futuro (</w:t>
      </w:r>
      <w:fldSimple w:instr=" REF _Ref217297170 \h  \* MERGEFORMAT ">
        <w:r w:rsidR="005C26E8" w:rsidRPr="003D53D4">
          <w:rPr>
            <w:rFonts w:ascii="Arial" w:hAnsi="Arial" w:cs="Arial"/>
          </w:rPr>
          <w:t xml:space="preserve">Tabela </w:t>
        </w:r>
        <w:r w:rsidR="005C26E8" w:rsidRPr="003D53D4">
          <w:rPr>
            <w:rFonts w:ascii="Arial" w:hAnsi="Arial" w:cs="Arial"/>
            <w:noProof/>
          </w:rPr>
          <w:t>16</w:t>
        </w:r>
      </w:fldSimple>
      <w:r w:rsidRPr="003D53D4">
        <w:rPr>
          <w:rFonts w:ascii="Arial" w:hAnsi="Arial" w:cs="Arial"/>
        </w:rPr>
        <w:t>) observa-se que ocorrem ultrapassagens do padrão de qualidade do ar apenas para o NO</w:t>
      </w:r>
      <w:r w:rsidRPr="003D53D4">
        <w:rPr>
          <w:rFonts w:ascii="Arial" w:hAnsi="Arial" w:cs="Arial"/>
          <w:vertAlign w:val="subscript"/>
        </w:rPr>
        <w:t>2</w:t>
      </w:r>
      <w:r w:rsidRPr="003D53D4">
        <w:rPr>
          <w:rFonts w:ascii="Arial" w:hAnsi="Arial" w:cs="Arial"/>
        </w:rPr>
        <w:t xml:space="preserve"> de curto período, sendo que os demais poluentes apresentaram concentrações muito abaixo do padrão secundário (mais restritivo) para todos os períodos. </w:t>
      </w:r>
    </w:p>
    <w:p w:rsidR="00986238" w:rsidRDefault="00AD068D" w:rsidP="00330128">
      <w:pPr>
        <w:spacing w:after="120" w:line="360" w:lineRule="auto"/>
        <w:jc w:val="both"/>
        <w:rPr>
          <w:rFonts w:ascii="Arial" w:hAnsi="Arial" w:cs="Arial"/>
        </w:rPr>
      </w:pPr>
      <w:r w:rsidRPr="003D53D4">
        <w:rPr>
          <w:rFonts w:ascii="Arial" w:hAnsi="Arial" w:cs="Arial"/>
        </w:rPr>
        <w:t xml:space="preserve">Comparando os resultados das concentrações máximas </w:t>
      </w:r>
      <w:r w:rsidR="00986238" w:rsidRPr="003D53D4">
        <w:rPr>
          <w:rFonts w:ascii="Arial" w:hAnsi="Arial" w:cs="Arial"/>
        </w:rPr>
        <w:t>com as figuras B-8 e B-18 observa-se que todas as ultrapassagens de padrão primário do NO</w:t>
      </w:r>
      <w:r w:rsidR="00986238" w:rsidRPr="003D53D4">
        <w:rPr>
          <w:rFonts w:ascii="Arial" w:hAnsi="Arial" w:cs="Arial"/>
          <w:vertAlign w:val="subscript"/>
        </w:rPr>
        <w:t>2</w:t>
      </w:r>
      <w:r w:rsidR="00986238" w:rsidRPr="003D53D4">
        <w:rPr>
          <w:rFonts w:ascii="Arial" w:hAnsi="Arial" w:cs="Arial"/>
        </w:rPr>
        <w:t xml:space="preserve"> ocorrem dentro do próprio porto ou sobre o mar. Não afetando assim a saúde da população que mora no entorno do</w:t>
      </w:r>
      <w:r w:rsidR="00774B31" w:rsidRPr="003D53D4">
        <w:rPr>
          <w:rFonts w:ascii="Arial" w:hAnsi="Arial" w:cs="Arial"/>
        </w:rPr>
        <w:t>s</w:t>
      </w:r>
      <w:r w:rsidR="00986238" w:rsidRPr="003D53D4">
        <w:rPr>
          <w:rFonts w:ascii="Arial" w:hAnsi="Arial" w:cs="Arial"/>
        </w:rPr>
        <w:t xml:space="preserve"> </w:t>
      </w:r>
      <w:r w:rsidR="00774B31" w:rsidRPr="003D53D4">
        <w:rPr>
          <w:rFonts w:ascii="Arial" w:hAnsi="Arial" w:cs="Arial"/>
        </w:rPr>
        <w:t>t</w:t>
      </w:r>
      <w:r w:rsidR="00986238" w:rsidRPr="003D53D4">
        <w:rPr>
          <w:rFonts w:ascii="Arial" w:hAnsi="Arial" w:cs="Arial"/>
        </w:rPr>
        <w:t>ermina</w:t>
      </w:r>
      <w:r w:rsidR="00774B31" w:rsidRPr="003D53D4">
        <w:rPr>
          <w:rFonts w:ascii="Arial" w:hAnsi="Arial" w:cs="Arial"/>
        </w:rPr>
        <w:t>is MULTIRIO e MULTICAR</w:t>
      </w:r>
      <w:r w:rsidR="00986238" w:rsidRPr="003D53D4">
        <w:rPr>
          <w:rFonts w:ascii="Arial" w:hAnsi="Arial" w:cs="Arial"/>
        </w:rPr>
        <w:t>.</w:t>
      </w:r>
    </w:p>
    <w:p w:rsidR="003D53D4" w:rsidRDefault="003D53D4" w:rsidP="00330128">
      <w:pPr>
        <w:spacing w:after="120" w:line="360" w:lineRule="auto"/>
        <w:jc w:val="both"/>
        <w:rPr>
          <w:rFonts w:ascii="Arial" w:hAnsi="Arial" w:cs="Arial"/>
        </w:rPr>
      </w:pPr>
    </w:p>
    <w:p w:rsidR="00B93921" w:rsidRPr="00EA25C2" w:rsidRDefault="00B93921" w:rsidP="00B93921">
      <w:pPr>
        <w:pStyle w:val="Legenda"/>
        <w:spacing w:before="120"/>
        <w:jc w:val="both"/>
        <w:rPr>
          <w:rFonts w:ascii="Arial" w:hAnsi="Arial" w:cs="Arial"/>
          <w:b w:val="0"/>
          <w:sz w:val="24"/>
          <w:szCs w:val="24"/>
        </w:rPr>
      </w:pPr>
      <w:bookmarkStart w:id="112" w:name="_Ref197752167"/>
      <w:bookmarkStart w:id="113" w:name="_Toc197823196"/>
      <w:bookmarkStart w:id="114" w:name="_Toc283220229"/>
      <w:r w:rsidRPr="00212F4A">
        <w:rPr>
          <w:rFonts w:ascii="Arial" w:hAnsi="Arial" w:cs="Arial"/>
          <w:b w:val="0"/>
          <w:sz w:val="24"/>
          <w:szCs w:val="24"/>
        </w:rPr>
        <w:t xml:space="preserve">Tabela </w: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begin"/>
      </w:r>
      <w:r w:rsidRPr="00212F4A">
        <w:rPr>
          <w:rFonts w:ascii="Arial" w:hAnsi="Arial" w:cs="Arial"/>
          <w:b w:val="0"/>
          <w:sz w:val="24"/>
          <w:szCs w:val="24"/>
        </w:rPr>
        <w:instrText xml:space="preserve"> SEQ Tabela \* ARABIC </w:instrTex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separate"/>
      </w:r>
      <w:r w:rsidR="005C26E8">
        <w:rPr>
          <w:rFonts w:ascii="Arial" w:hAnsi="Arial" w:cs="Arial"/>
          <w:b w:val="0"/>
          <w:noProof/>
          <w:sz w:val="24"/>
          <w:szCs w:val="24"/>
        </w:rPr>
        <w:t>15</w: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end"/>
      </w:r>
      <w:bookmarkEnd w:id="112"/>
      <w:r w:rsidRPr="00EA25C2">
        <w:rPr>
          <w:rFonts w:ascii="Arial" w:hAnsi="Arial" w:cs="Arial"/>
          <w:b w:val="0"/>
          <w:sz w:val="24"/>
          <w:szCs w:val="24"/>
        </w:rPr>
        <w:t xml:space="preserve">: Concentrações máximas em receptores distintos para </w:t>
      </w:r>
      <w:r w:rsidR="00BE32EF">
        <w:rPr>
          <w:rFonts w:ascii="Arial" w:hAnsi="Arial" w:cs="Arial"/>
          <w:b w:val="0"/>
          <w:sz w:val="24"/>
          <w:szCs w:val="24"/>
        </w:rPr>
        <w:t>todos os poluentes e períodos analisados</w:t>
      </w:r>
      <w:bookmarkEnd w:id="113"/>
      <w:r w:rsidR="00D9410E">
        <w:rPr>
          <w:rFonts w:ascii="Arial" w:hAnsi="Arial" w:cs="Arial"/>
          <w:b w:val="0"/>
          <w:sz w:val="24"/>
          <w:szCs w:val="24"/>
        </w:rPr>
        <w:t xml:space="preserve"> no </w:t>
      </w:r>
      <w:r w:rsidR="004614FD">
        <w:rPr>
          <w:rFonts w:ascii="Arial" w:hAnsi="Arial" w:cs="Arial"/>
          <w:b w:val="0"/>
          <w:sz w:val="24"/>
          <w:szCs w:val="24"/>
        </w:rPr>
        <w:t>C</w:t>
      </w:r>
      <w:r w:rsidR="00D9410E">
        <w:rPr>
          <w:rFonts w:ascii="Arial" w:hAnsi="Arial" w:cs="Arial"/>
          <w:b w:val="0"/>
          <w:sz w:val="24"/>
          <w:szCs w:val="24"/>
        </w:rPr>
        <w:t xml:space="preserve">enário </w:t>
      </w:r>
      <w:r w:rsidR="00A15905">
        <w:rPr>
          <w:rFonts w:ascii="Arial" w:hAnsi="Arial" w:cs="Arial"/>
          <w:b w:val="0"/>
          <w:sz w:val="24"/>
          <w:szCs w:val="24"/>
        </w:rPr>
        <w:t>Atual</w:t>
      </w:r>
      <w:r w:rsidR="00D9410E">
        <w:rPr>
          <w:rFonts w:ascii="Arial" w:hAnsi="Arial" w:cs="Arial"/>
          <w:b w:val="0"/>
          <w:sz w:val="24"/>
          <w:szCs w:val="24"/>
        </w:rPr>
        <w:t>.</w:t>
      </w:r>
      <w:bookmarkEnd w:id="114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881"/>
        <w:gridCol w:w="1269"/>
        <w:gridCol w:w="1269"/>
        <w:gridCol w:w="1269"/>
        <w:gridCol w:w="1269"/>
        <w:gridCol w:w="1286"/>
        <w:gridCol w:w="1284"/>
      </w:tblGrid>
      <w:tr w:rsidR="0010660C" w:rsidTr="00124045">
        <w:trPr>
          <w:cantSplit/>
          <w:trHeight w:val="283"/>
        </w:trPr>
        <w:tc>
          <w:tcPr>
            <w:tcW w:w="987" w:type="pct"/>
            <w:vMerge w:val="restart"/>
            <w:tcBorders>
              <w:top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10660C" w:rsidRDefault="009702CD" w:rsidP="009702C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Parâmetro</w:t>
            </w:r>
          </w:p>
        </w:tc>
        <w:tc>
          <w:tcPr>
            <w:tcW w:w="666" w:type="pct"/>
            <w:vMerge w:val="restart"/>
            <w:tcBorders>
              <w:top w:val="single" w:sz="12" w:space="0" w:color="auto"/>
              <w:left w:val="single" w:sz="6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10660C" w:rsidRDefault="001A3C3B" w:rsidP="002346D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Período</w:t>
            </w:r>
          </w:p>
        </w:tc>
        <w:tc>
          <w:tcPr>
            <w:tcW w:w="1998" w:type="pct"/>
            <w:gridSpan w:val="3"/>
            <w:tcBorders>
              <w:top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10660C" w:rsidRDefault="0010660C" w:rsidP="005A6DA8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Concentrações (</w:t>
            </w:r>
            <w:r>
              <w:rPr>
                <w:rFonts w:ascii="Arial" w:hAnsi="Arial"/>
                <w:b/>
                <w:sz w:val="18"/>
                <w:szCs w:val="18"/>
              </w:rPr>
              <w:sym w:font="Symbol" w:char="F06D"/>
            </w:r>
            <w:r>
              <w:rPr>
                <w:rFonts w:ascii="Arial" w:hAnsi="Arial"/>
                <w:b/>
                <w:sz w:val="18"/>
                <w:szCs w:val="18"/>
              </w:rPr>
              <w:t>g/m</w:t>
            </w:r>
            <w:r>
              <w:rPr>
                <w:rFonts w:ascii="Arial" w:hAnsi="Arial"/>
                <w:b/>
                <w:sz w:val="18"/>
                <w:szCs w:val="18"/>
                <w:vertAlign w:val="superscript"/>
              </w:rPr>
              <w:t>3</w:t>
            </w:r>
            <w:r>
              <w:rPr>
                <w:rFonts w:ascii="Arial" w:hAnsi="Arial"/>
                <w:b/>
                <w:sz w:val="18"/>
                <w:szCs w:val="18"/>
              </w:rPr>
              <w:t>)</w:t>
            </w:r>
          </w:p>
        </w:tc>
        <w:tc>
          <w:tcPr>
            <w:tcW w:w="1349" w:type="pct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</w:tcBorders>
            <w:shd w:val="clear" w:color="auto" w:fill="D9D9D9"/>
            <w:vAlign w:val="center"/>
          </w:tcPr>
          <w:p w:rsidR="0010660C" w:rsidRDefault="0010660C" w:rsidP="005A6DA8">
            <w:pPr>
              <w:pStyle w:val="xl22"/>
              <w:numPr>
                <w:ilvl w:val="12"/>
                <w:numId w:val="0"/>
              </w:numPr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0" w:beforeAutospacing="0" w:after="0" w:afterAutospacing="0" w:line="240" w:lineRule="atLeast"/>
              <w:rPr>
                <w:rFonts w:eastAsia="Times New Roman" w:cs="Times New Roman"/>
                <w:b/>
                <w:sz w:val="18"/>
                <w:szCs w:val="18"/>
              </w:rPr>
            </w:pPr>
            <w:r>
              <w:rPr>
                <w:rFonts w:eastAsia="Times New Roman" w:cs="Times New Roman"/>
                <w:b/>
                <w:sz w:val="18"/>
                <w:szCs w:val="18"/>
              </w:rPr>
              <w:t xml:space="preserve">Padrão CONAMA </w:t>
            </w:r>
            <w:r>
              <w:rPr>
                <w:b/>
                <w:sz w:val="18"/>
                <w:szCs w:val="18"/>
              </w:rPr>
              <w:t>(</w:t>
            </w:r>
            <w:r>
              <w:rPr>
                <w:b/>
                <w:sz w:val="18"/>
                <w:szCs w:val="18"/>
              </w:rPr>
              <w:sym w:font="Symbol" w:char="F06D"/>
            </w:r>
            <w:r>
              <w:rPr>
                <w:b/>
                <w:sz w:val="18"/>
                <w:szCs w:val="18"/>
              </w:rPr>
              <w:t>g/m</w:t>
            </w:r>
            <w:r>
              <w:rPr>
                <w:b/>
                <w:sz w:val="18"/>
                <w:szCs w:val="18"/>
                <w:vertAlign w:val="superscript"/>
              </w:rPr>
              <w:t>3</w:t>
            </w:r>
            <w:r>
              <w:rPr>
                <w:b/>
                <w:sz w:val="18"/>
                <w:szCs w:val="18"/>
              </w:rPr>
              <w:t>)</w:t>
            </w:r>
          </w:p>
        </w:tc>
      </w:tr>
      <w:tr w:rsidR="001A3C3B" w:rsidTr="00124045">
        <w:trPr>
          <w:cantSplit/>
          <w:trHeight w:val="283"/>
        </w:trPr>
        <w:tc>
          <w:tcPr>
            <w:tcW w:w="987" w:type="pct"/>
            <w:vMerge/>
            <w:tcBorders>
              <w:bottom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1A3C3B" w:rsidRDefault="001A3C3B" w:rsidP="005A6DA8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</w:p>
        </w:tc>
        <w:tc>
          <w:tcPr>
            <w:tcW w:w="666" w:type="pct"/>
            <w:vMerge/>
            <w:tcBorders>
              <w:left w:val="single" w:sz="6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1A3C3B" w:rsidRDefault="001A3C3B" w:rsidP="002346D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</w:p>
        </w:tc>
        <w:tc>
          <w:tcPr>
            <w:tcW w:w="666" w:type="pct"/>
            <w:tcBorders>
              <w:top w:val="single" w:sz="6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1A3C3B" w:rsidRDefault="001A3C3B" w:rsidP="002346D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1</w:t>
            </w:r>
            <w:r>
              <w:rPr>
                <w:rFonts w:ascii="Arial" w:hAnsi="Arial"/>
                <w:b/>
                <w:sz w:val="18"/>
                <w:szCs w:val="18"/>
                <w:vertAlign w:val="superscript"/>
              </w:rPr>
              <w:t xml:space="preserve">a </w:t>
            </w:r>
            <w:r>
              <w:rPr>
                <w:rFonts w:ascii="Arial" w:hAnsi="Arial"/>
                <w:b/>
                <w:sz w:val="18"/>
                <w:szCs w:val="18"/>
              </w:rPr>
              <w:t>Máx.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1A3C3B" w:rsidRDefault="001A3C3B" w:rsidP="002346D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2</w:t>
            </w:r>
            <w:r>
              <w:rPr>
                <w:rFonts w:ascii="Arial" w:hAnsi="Arial"/>
                <w:b/>
                <w:sz w:val="18"/>
                <w:szCs w:val="18"/>
                <w:vertAlign w:val="superscript"/>
              </w:rPr>
              <w:t xml:space="preserve">a </w:t>
            </w:r>
            <w:r>
              <w:rPr>
                <w:rFonts w:ascii="Arial" w:hAnsi="Arial"/>
                <w:b/>
                <w:sz w:val="18"/>
                <w:szCs w:val="18"/>
              </w:rPr>
              <w:t>Máx.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1A3C3B" w:rsidRDefault="001A3C3B" w:rsidP="002346D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  <w:u w:val="single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3</w:t>
            </w:r>
            <w:r>
              <w:rPr>
                <w:rFonts w:ascii="Arial" w:hAnsi="Arial"/>
                <w:b/>
                <w:sz w:val="18"/>
                <w:szCs w:val="18"/>
                <w:vertAlign w:val="superscript"/>
              </w:rPr>
              <w:t xml:space="preserve">a </w:t>
            </w:r>
            <w:r>
              <w:rPr>
                <w:rFonts w:ascii="Arial" w:hAnsi="Arial"/>
                <w:b/>
                <w:sz w:val="18"/>
                <w:szCs w:val="18"/>
              </w:rPr>
              <w:t>Máx.</w:t>
            </w:r>
          </w:p>
        </w:tc>
        <w:tc>
          <w:tcPr>
            <w:tcW w:w="675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1A3C3B" w:rsidRDefault="001A3C3B" w:rsidP="002346DD">
            <w:pPr>
              <w:spacing w:line="24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Primário</w:t>
            </w:r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1A3C3B" w:rsidRDefault="001A3C3B" w:rsidP="005A6DA8">
            <w:pPr>
              <w:spacing w:line="24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Secundário</w:t>
            </w:r>
          </w:p>
        </w:tc>
      </w:tr>
      <w:tr w:rsidR="003D53D4" w:rsidTr="003D53D4">
        <w:trPr>
          <w:cantSplit/>
          <w:trHeight w:val="283"/>
        </w:trPr>
        <w:tc>
          <w:tcPr>
            <w:tcW w:w="987" w:type="pct"/>
            <w:vMerge w:val="restart"/>
            <w:tcBorders>
              <w:top w:val="single" w:sz="12" w:space="0" w:color="auto"/>
              <w:right w:val="single" w:sz="6" w:space="0" w:color="auto"/>
            </w:tcBorders>
            <w:vAlign w:val="center"/>
          </w:tcPr>
          <w:p w:rsidR="003D53D4" w:rsidRDefault="003D53D4" w:rsidP="00AE01C0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CO</w:t>
            </w:r>
          </w:p>
        </w:tc>
        <w:tc>
          <w:tcPr>
            <w:tcW w:w="666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D53D4" w:rsidRDefault="003D53D4" w:rsidP="002F3C3E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 hora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460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217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389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548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379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107</w:t>
            </w:r>
          </w:p>
        </w:tc>
        <w:tc>
          <w:tcPr>
            <w:tcW w:w="675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Default="003D53D4" w:rsidP="002F3C3E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40.000</w:t>
            </w:r>
          </w:p>
        </w:tc>
        <w:tc>
          <w:tcPr>
            <w:tcW w:w="674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Default="003D53D4" w:rsidP="002F3C3E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40.000</w:t>
            </w:r>
          </w:p>
        </w:tc>
      </w:tr>
      <w:tr w:rsidR="003D53D4" w:rsidTr="003D53D4">
        <w:trPr>
          <w:cantSplit/>
          <w:trHeight w:val="283"/>
        </w:trPr>
        <w:tc>
          <w:tcPr>
            <w:tcW w:w="987" w:type="pct"/>
            <w:vMerge/>
            <w:tcBorders>
              <w:bottom w:val="single" w:sz="4" w:space="0" w:color="auto"/>
              <w:right w:val="single" w:sz="6" w:space="0" w:color="auto"/>
            </w:tcBorders>
            <w:vAlign w:val="center"/>
          </w:tcPr>
          <w:p w:rsidR="003D53D4" w:rsidRDefault="003D53D4" w:rsidP="002F3C3E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6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53D4" w:rsidRDefault="003D53D4" w:rsidP="00AE01C0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8 horas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245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809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219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021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215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222</w:t>
            </w:r>
          </w:p>
        </w:tc>
        <w:tc>
          <w:tcPr>
            <w:tcW w:w="675" w:type="pct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:rsidR="003D53D4" w:rsidRDefault="003D53D4" w:rsidP="002F3C3E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10.000</w:t>
            </w:r>
          </w:p>
        </w:tc>
        <w:tc>
          <w:tcPr>
            <w:tcW w:w="674" w:type="pct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:rsidR="003D53D4" w:rsidRDefault="003D53D4" w:rsidP="002F3C3E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10.000</w:t>
            </w:r>
          </w:p>
        </w:tc>
      </w:tr>
      <w:tr w:rsidR="003D53D4" w:rsidTr="003D53D4">
        <w:trPr>
          <w:cantSplit/>
          <w:trHeight w:val="283"/>
        </w:trPr>
        <w:tc>
          <w:tcPr>
            <w:tcW w:w="987" w:type="pct"/>
            <w:vMerge w:val="restart"/>
            <w:tcBorders>
              <w:top w:val="single" w:sz="12" w:space="0" w:color="auto"/>
              <w:right w:val="single" w:sz="6" w:space="0" w:color="auto"/>
            </w:tcBorders>
            <w:vAlign w:val="center"/>
          </w:tcPr>
          <w:p w:rsidR="003D53D4" w:rsidRDefault="003D53D4" w:rsidP="00AE01C0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MP</w:t>
            </w:r>
            <w:r>
              <w:rPr>
                <w:rFonts w:ascii="Arial" w:hAnsi="Arial"/>
                <w:sz w:val="18"/>
                <w:szCs w:val="18"/>
                <w:vertAlign w:val="subscript"/>
              </w:rPr>
              <w:t>10</w:t>
            </w:r>
          </w:p>
        </w:tc>
        <w:tc>
          <w:tcPr>
            <w:tcW w:w="666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D53D4" w:rsidRDefault="003D53D4" w:rsidP="00D9410E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24 horas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3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50990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3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24201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2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95626</w:t>
            </w:r>
          </w:p>
        </w:tc>
        <w:tc>
          <w:tcPr>
            <w:tcW w:w="675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Default="003D53D4" w:rsidP="002F3C3E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150</w:t>
            </w:r>
          </w:p>
        </w:tc>
        <w:tc>
          <w:tcPr>
            <w:tcW w:w="674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Default="003D53D4" w:rsidP="002F3C3E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150</w:t>
            </w:r>
          </w:p>
        </w:tc>
      </w:tr>
      <w:tr w:rsidR="003D53D4" w:rsidTr="003D53D4">
        <w:trPr>
          <w:cantSplit/>
          <w:trHeight w:val="283"/>
        </w:trPr>
        <w:tc>
          <w:tcPr>
            <w:tcW w:w="987" w:type="pct"/>
            <w:vMerge/>
            <w:tcBorders>
              <w:bottom w:val="single" w:sz="12" w:space="0" w:color="auto"/>
              <w:right w:val="single" w:sz="6" w:space="0" w:color="auto"/>
            </w:tcBorders>
            <w:vAlign w:val="center"/>
          </w:tcPr>
          <w:p w:rsidR="003D53D4" w:rsidRDefault="003D53D4" w:rsidP="002F3C3E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6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3D53D4" w:rsidRDefault="003D53D4" w:rsidP="004614F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Anual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0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97934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0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88178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0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85998</w:t>
            </w:r>
          </w:p>
        </w:tc>
        <w:tc>
          <w:tcPr>
            <w:tcW w:w="675" w:type="pct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3D53D4" w:rsidRDefault="003D53D4" w:rsidP="00822EEE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50</w:t>
            </w:r>
          </w:p>
        </w:tc>
        <w:tc>
          <w:tcPr>
            <w:tcW w:w="674" w:type="pct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3D53D4" w:rsidRDefault="003D53D4" w:rsidP="00822EEE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50</w:t>
            </w:r>
          </w:p>
        </w:tc>
      </w:tr>
      <w:tr w:rsidR="003D53D4" w:rsidTr="003D53D4">
        <w:trPr>
          <w:cantSplit/>
          <w:trHeight w:val="283"/>
        </w:trPr>
        <w:tc>
          <w:tcPr>
            <w:tcW w:w="987" w:type="pct"/>
            <w:vMerge w:val="restart"/>
            <w:tcBorders>
              <w:top w:val="single" w:sz="12" w:space="0" w:color="auto"/>
              <w:right w:val="single" w:sz="6" w:space="0" w:color="auto"/>
            </w:tcBorders>
            <w:vAlign w:val="center"/>
          </w:tcPr>
          <w:p w:rsidR="003D53D4" w:rsidRDefault="003D53D4" w:rsidP="00AE01C0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NO</w:t>
            </w:r>
            <w:r>
              <w:rPr>
                <w:rFonts w:ascii="Arial" w:hAnsi="Arial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666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D53D4" w:rsidRDefault="003D53D4" w:rsidP="00AE01C0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 hora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337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064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274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461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271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191</w:t>
            </w:r>
          </w:p>
        </w:tc>
        <w:tc>
          <w:tcPr>
            <w:tcW w:w="675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Default="003D53D4" w:rsidP="00AE01C0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320</w:t>
            </w:r>
          </w:p>
        </w:tc>
        <w:tc>
          <w:tcPr>
            <w:tcW w:w="674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Default="003D53D4" w:rsidP="00AE01C0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190</w:t>
            </w:r>
          </w:p>
        </w:tc>
      </w:tr>
      <w:tr w:rsidR="003D53D4" w:rsidTr="003D53D4">
        <w:trPr>
          <w:cantSplit/>
          <w:trHeight w:val="283"/>
        </w:trPr>
        <w:tc>
          <w:tcPr>
            <w:tcW w:w="987" w:type="pct"/>
            <w:vMerge/>
            <w:tcBorders>
              <w:bottom w:val="single" w:sz="4" w:space="0" w:color="auto"/>
              <w:right w:val="single" w:sz="6" w:space="0" w:color="auto"/>
            </w:tcBorders>
            <w:vAlign w:val="center"/>
          </w:tcPr>
          <w:p w:rsidR="003D53D4" w:rsidRDefault="003D53D4" w:rsidP="00AE01C0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6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53D4" w:rsidRDefault="003D53D4" w:rsidP="00AE01C0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Anual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20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4393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18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3846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17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9504</w:t>
            </w:r>
          </w:p>
        </w:tc>
        <w:tc>
          <w:tcPr>
            <w:tcW w:w="675" w:type="pct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:rsidR="003D53D4" w:rsidRDefault="003D53D4" w:rsidP="00AE01C0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100</w:t>
            </w:r>
          </w:p>
        </w:tc>
        <w:tc>
          <w:tcPr>
            <w:tcW w:w="674" w:type="pct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:rsidR="003D53D4" w:rsidRDefault="003D53D4" w:rsidP="00AE01C0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100</w:t>
            </w:r>
          </w:p>
        </w:tc>
      </w:tr>
      <w:tr w:rsidR="003D53D4" w:rsidTr="003D53D4">
        <w:trPr>
          <w:cantSplit/>
          <w:trHeight w:val="283"/>
        </w:trPr>
        <w:tc>
          <w:tcPr>
            <w:tcW w:w="987" w:type="pct"/>
            <w:vMerge w:val="restart"/>
            <w:tcBorders>
              <w:top w:val="single" w:sz="12" w:space="0" w:color="auto"/>
              <w:right w:val="single" w:sz="6" w:space="0" w:color="auto"/>
            </w:tcBorders>
            <w:vAlign w:val="center"/>
          </w:tcPr>
          <w:p w:rsidR="003D53D4" w:rsidRDefault="003D53D4" w:rsidP="00AE01C0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SO</w:t>
            </w:r>
            <w:r>
              <w:rPr>
                <w:rFonts w:ascii="Arial" w:hAnsi="Arial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666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D53D4" w:rsidRDefault="003D53D4" w:rsidP="00AE01C0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24 horas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0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97206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0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89669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0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81764</w:t>
            </w:r>
          </w:p>
        </w:tc>
        <w:tc>
          <w:tcPr>
            <w:tcW w:w="675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Default="003D53D4" w:rsidP="00AE01C0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365</w:t>
            </w:r>
          </w:p>
        </w:tc>
        <w:tc>
          <w:tcPr>
            <w:tcW w:w="674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Default="003D53D4" w:rsidP="00AE01C0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100</w:t>
            </w:r>
          </w:p>
        </w:tc>
      </w:tr>
      <w:tr w:rsidR="003D53D4" w:rsidTr="003D53D4">
        <w:trPr>
          <w:cantSplit/>
          <w:trHeight w:val="283"/>
        </w:trPr>
        <w:tc>
          <w:tcPr>
            <w:tcW w:w="987" w:type="pct"/>
            <w:vMerge/>
            <w:tcBorders>
              <w:bottom w:val="single" w:sz="12" w:space="0" w:color="auto"/>
              <w:right w:val="single" w:sz="6" w:space="0" w:color="auto"/>
            </w:tcBorders>
            <w:vAlign w:val="center"/>
          </w:tcPr>
          <w:p w:rsidR="003D53D4" w:rsidRDefault="003D53D4" w:rsidP="00AE01C0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6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3D53D4" w:rsidRDefault="003D53D4" w:rsidP="00AE01C0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Anual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0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27122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0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24517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0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23805</w:t>
            </w:r>
          </w:p>
        </w:tc>
        <w:tc>
          <w:tcPr>
            <w:tcW w:w="675" w:type="pct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3D53D4" w:rsidRDefault="003D53D4" w:rsidP="00AE01C0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80</w:t>
            </w:r>
          </w:p>
        </w:tc>
        <w:tc>
          <w:tcPr>
            <w:tcW w:w="674" w:type="pct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3D53D4" w:rsidRDefault="003D53D4" w:rsidP="00AE01C0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40</w:t>
            </w:r>
          </w:p>
        </w:tc>
      </w:tr>
    </w:tbl>
    <w:p w:rsidR="00AE01C0" w:rsidRDefault="00AE01C0" w:rsidP="00F90DAE">
      <w:pPr>
        <w:spacing w:after="120" w:line="360" w:lineRule="auto"/>
        <w:jc w:val="both"/>
        <w:rPr>
          <w:rFonts w:ascii="Arial" w:hAnsi="Arial" w:cs="Arial"/>
        </w:rPr>
      </w:pPr>
    </w:p>
    <w:p w:rsidR="00D9410E" w:rsidRPr="00EA25C2" w:rsidRDefault="00D9410E" w:rsidP="00D9410E">
      <w:pPr>
        <w:pStyle w:val="Legenda"/>
        <w:spacing w:before="120"/>
        <w:jc w:val="both"/>
        <w:rPr>
          <w:rFonts w:ascii="Arial" w:hAnsi="Arial" w:cs="Arial"/>
          <w:b w:val="0"/>
          <w:sz w:val="24"/>
          <w:szCs w:val="24"/>
        </w:rPr>
      </w:pPr>
      <w:bookmarkStart w:id="115" w:name="_Ref217297170"/>
      <w:bookmarkStart w:id="116" w:name="_Toc283220230"/>
      <w:r w:rsidRPr="00212F4A">
        <w:rPr>
          <w:rFonts w:ascii="Arial" w:hAnsi="Arial" w:cs="Arial"/>
          <w:b w:val="0"/>
          <w:sz w:val="24"/>
          <w:szCs w:val="24"/>
        </w:rPr>
        <w:t xml:space="preserve">Tabela </w: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begin"/>
      </w:r>
      <w:r w:rsidRPr="00212F4A">
        <w:rPr>
          <w:rFonts w:ascii="Arial" w:hAnsi="Arial" w:cs="Arial"/>
          <w:b w:val="0"/>
          <w:sz w:val="24"/>
          <w:szCs w:val="24"/>
        </w:rPr>
        <w:instrText xml:space="preserve"> SEQ Tabela \* ARABIC </w:instrTex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separate"/>
      </w:r>
      <w:r w:rsidR="005C26E8">
        <w:rPr>
          <w:rFonts w:ascii="Arial" w:hAnsi="Arial" w:cs="Arial"/>
          <w:b w:val="0"/>
          <w:noProof/>
          <w:sz w:val="24"/>
          <w:szCs w:val="24"/>
        </w:rPr>
        <w:t>16</w:t>
      </w:r>
      <w:r w:rsidR="00DF26A0" w:rsidRPr="00212F4A">
        <w:rPr>
          <w:rFonts w:ascii="Arial" w:hAnsi="Arial" w:cs="Arial"/>
          <w:b w:val="0"/>
          <w:sz w:val="24"/>
          <w:szCs w:val="24"/>
        </w:rPr>
        <w:fldChar w:fldCharType="end"/>
      </w:r>
      <w:bookmarkEnd w:id="115"/>
      <w:r w:rsidRPr="00EA25C2">
        <w:rPr>
          <w:rFonts w:ascii="Arial" w:hAnsi="Arial" w:cs="Arial"/>
          <w:b w:val="0"/>
          <w:sz w:val="24"/>
          <w:szCs w:val="24"/>
        </w:rPr>
        <w:t xml:space="preserve">: Concentrações máximas em receptores distintos para </w:t>
      </w:r>
      <w:r>
        <w:rPr>
          <w:rFonts w:ascii="Arial" w:hAnsi="Arial" w:cs="Arial"/>
          <w:b w:val="0"/>
          <w:sz w:val="24"/>
          <w:szCs w:val="24"/>
        </w:rPr>
        <w:t xml:space="preserve">todos os poluentes e períodos analisados no </w:t>
      </w:r>
      <w:r w:rsidR="004614FD">
        <w:rPr>
          <w:rFonts w:ascii="Arial" w:hAnsi="Arial" w:cs="Arial"/>
          <w:b w:val="0"/>
          <w:sz w:val="24"/>
          <w:szCs w:val="24"/>
        </w:rPr>
        <w:t>C</w:t>
      </w:r>
      <w:r>
        <w:rPr>
          <w:rFonts w:ascii="Arial" w:hAnsi="Arial" w:cs="Arial"/>
          <w:b w:val="0"/>
          <w:sz w:val="24"/>
          <w:szCs w:val="24"/>
        </w:rPr>
        <w:t xml:space="preserve">enário </w:t>
      </w:r>
      <w:r w:rsidR="004D46E7">
        <w:rPr>
          <w:rFonts w:ascii="Arial" w:hAnsi="Arial" w:cs="Arial"/>
          <w:b w:val="0"/>
          <w:sz w:val="24"/>
          <w:szCs w:val="24"/>
        </w:rPr>
        <w:t>Futuro</w:t>
      </w:r>
      <w:r>
        <w:rPr>
          <w:rFonts w:ascii="Arial" w:hAnsi="Arial" w:cs="Arial"/>
          <w:b w:val="0"/>
          <w:sz w:val="24"/>
          <w:szCs w:val="24"/>
        </w:rPr>
        <w:t>.</w:t>
      </w:r>
      <w:bookmarkEnd w:id="116"/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881"/>
        <w:gridCol w:w="1269"/>
        <w:gridCol w:w="1269"/>
        <w:gridCol w:w="1269"/>
        <w:gridCol w:w="1269"/>
        <w:gridCol w:w="1286"/>
        <w:gridCol w:w="1284"/>
      </w:tblGrid>
      <w:tr w:rsidR="000E28AA" w:rsidTr="00AD068D">
        <w:trPr>
          <w:cantSplit/>
          <w:trHeight w:val="283"/>
        </w:trPr>
        <w:tc>
          <w:tcPr>
            <w:tcW w:w="987" w:type="pct"/>
            <w:vMerge w:val="restart"/>
            <w:tcBorders>
              <w:top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0E28AA" w:rsidRDefault="000E28AA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Parâmetro</w:t>
            </w:r>
          </w:p>
        </w:tc>
        <w:tc>
          <w:tcPr>
            <w:tcW w:w="666" w:type="pct"/>
            <w:vMerge w:val="restart"/>
            <w:tcBorders>
              <w:top w:val="single" w:sz="12" w:space="0" w:color="auto"/>
              <w:left w:val="single" w:sz="6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E28AA" w:rsidRDefault="000E28AA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Período</w:t>
            </w:r>
          </w:p>
        </w:tc>
        <w:tc>
          <w:tcPr>
            <w:tcW w:w="1998" w:type="pct"/>
            <w:gridSpan w:val="3"/>
            <w:tcBorders>
              <w:top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0E28AA" w:rsidRDefault="000E28AA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Concentrações (</w:t>
            </w:r>
            <w:r>
              <w:rPr>
                <w:rFonts w:ascii="Arial" w:hAnsi="Arial"/>
                <w:b/>
                <w:sz w:val="18"/>
                <w:szCs w:val="18"/>
              </w:rPr>
              <w:sym w:font="Symbol" w:char="F06D"/>
            </w:r>
            <w:r>
              <w:rPr>
                <w:rFonts w:ascii="Arial" w:hAnsi="Arial"/>
                <w:b/>
                <w:sz w:val="18"/>
                <w:szCs w:val="18"/>
              </w:rPr>
              <w:t>g/m</w:t>
            </w:r>
            <w:r>
              <w:rPr>
                <w:rFonts w:ascii="Arial" w:hAnsi="Arial"/>
                <w:b/>
                <w:sz w:val="18"/>
                <w:szCs w:val="18"/>
                <w:vertAlign w:val="superscript"/>
              </w:rPr>
              <w:t>3</w:t>
            </w:r>
            <w:r>
              <w:rPr>
                <w:rFonts w:ascii="Arial" w:hAnsi="Arial"/>
                <w:b/>
                <w:sz w:val="18"/>
                <w:szCs w:val="18"/>
              </w:rPr>
              <w:t>)</w:t>
            </w:r>
          </w:p>
        </w:tc>
        <w:tc>
          <w:tcPr>
            <w:tcW w:w="1349" w:type="pct"/>
            <w:gridSpan w:val="2"/>
            <w:tcBorders>
              <w:top w:val="single" w:sz="12" w:space="0" w:color="auto"/>
              <w:left w:val="single" w:sz="6" w:space="0" w:color="auto"/>
              <w:bottom w:val="single" w:sz="6" w:space="0" w:color="auto"/>
            </w:tcBorders>
            <w:shd w:val="clear" w:color="auto" w:fill="D9D9D9"/>
            <w:vAlign w:val="center"/>
          </w:tcPr>
          <w:p w:rsidR="000E28AA" w:rsidRDefault="000E28AA" w:rsidP="00AD068D">
            <w:pPr>
              <w:pStyle w:val="xl22"/>
              <w:numPr>
                <w:ilvl w:val="12"/>
                <w:numId w:val="0"/>
              </w:numPr>
              <w:pBdr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0" w:beforeAutospacing="0" w:after="0" w:afterAutospacing="0" w:line="240" w:lineRule="atLeast"/>
              <w:rPr>
                <w:rFonts w:eastAsia="Times New Roman" w:cs="Times New Roman"/>
                <w:b/>
                <w:sz w:val="18"/>
                <w:szCs w:val="18"/>
              </w:rPr>
            </w:pPr>
            <w:r>
              <w:rPr>
                <w:rFonts w:eastAsia="Times New Roman" w:cs="Times New Roman"/>
                <w:b/>
                <w:sz w:val="18"/>
                <w:szCs w:val="18"/>
              </w:rPr>
              <w:t xml:space="preserve">Padrão CONAMA </w:t>
            </w:r>
            <w:r>
              <w:rPr>
                <w:b/>
                <w:sz w:val="18"/>
                <w:szCs w:val="18"/>
              </w:rPr>
              <w:t>(</w:t>
            </w:r>
            <w:r>
              <w:rPr>
                <w:b/>
                <w:sz w:val="18"/>
                <w:szCs w:val="18"/>
              </w:rPr>
              <w:sym w:font="Symbol" w:char="F06D"/>
            </w:r>
            <w:r>
              <w:rPr>
                <w:b/>
                <w:sz w:val="18"/>
                <w:szCs w:val="18"/>
              </w:rPr>
              <w:t>g/m</w:t>
            </w:r>
            <w:r>
              <w:rPr>
                <w:b/>
                <w:sz w:val="18"/>
                <w:szCs w:val="18"/>
                <w:vertAlign w:val="superscript"/>
              </w:rPr>
              <w:t>3</w:t>
            </w:r>
            <w:r>
              <w:rPr>
                <w:b/>
                <w:sz w:val="18"/>
                <w:szCs w:val="18"/>
              </w:rPr>
              <w:t>)</w:t>
            </w:r>
          </w:p>
        </w:tc>
      </w:tr>
      <w:tr w:rsidR="000E28AA" w:rsidTr="00AD068D">
        <w:trPr>
          <w:cantSplit/>
          <w:trHeight w:val="283"/>
        </w:trPr>
        <w:tc>
          <w:tcPr>
            <w:tcW w:w="987" w:type="pct"/>
            <w:vMerge/>
            <w:tcBorders>
              <w:bottom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0E28AA" w:rsidRDefault="000E28AA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</w:p>
        </w:tc>
        <w:tc>
          <w:tcPr>
            <w:tcW w:w="666" w:type="pct"/>
            <w:vMerge/>
            <w:tcBorders>
              <w:left w:val="single" w:sz="6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E28AA" w:rsidRDefault="000E28AA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</w:p>
        </w:tc>
        <w:tc>
          <w:tcPr>
            <w:tcW w:w="666" w:type="pct"/>
            <w:tcBorders>
              <w:top w:val="single" w:sz="6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0E28AA" w:rsidRDefault="000E28AA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1</w:t>
            </w:r>
            <w:r>
              <w:rPr>
                <w:rFonts w:ascii="Arial" w:hAnsi="Arial"/>
                <w:b/>
                <w:sz w:val="18"/>
                <w:szCs w:val="18"/>
                <w:vertAlign w:val="superscript"/>
              </w:rPr>
              <w:t xml:space="preserve">a </w:t>
            </w:r>
            <w:r>
              <w:rPr>
                <w:rFonts w:ascii="Arial" w:hAnsi="Arial"/>
                <w:b/>
                <w:sz w:val="18"/>
                <w:szCs w:val="18"/>
              </w:rPr>
              <w:t>Máx.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12" w:space="0" w:color="auto"/>
              <w:right w:val="single" w:sz="4" w:space="0" w:color="auto"/>
            </w:tcBorders>
            <w:shd w:val="clear" w:color="auto" w:fill="D9D9D9"/>
            <w:vAlign w:val="center"/>
          </w:tcPr>
          <w:p w:rsidR="000E28AA" w:rsidRDefault="000E28AA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2</w:t>
            </w:r>
            <w:r>
              <w:rPr>
                <w:rFonts w:ascii="Arial" w:hAnsi="Arial"/>
                <w:b/>
                <w:sz w:val="18"/>
                <w:szCs w:val="18"/>
                <w:vertAlign w:val="superscript"/>
              </w:rPr>
              <w:t xml:space="preserve">a </w:t>
            </w:r>
            <w:r>
              <w:rPr>
                <w:rFonts w:ascii="Arial" w:hAnsi="Arial"/>
                <w:b/>
                <w:sz w:val="18"/>
                <w:szCs w:val="18"/>
              </w:rPr>
              <w:t>Máx.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0E28AA" w:rsidRDefault="000E28AA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b/>
                <w:sz w:val="18"/>
                <w:szCs w:val="18"/>
                <w:u w:val="single"/>
              </w:rPr>
            </w:pPr>
            <w:r>
              <w:rPr>
                <w:rFonts w:ascii="Arial" w:hAnsi="Arial"/>
                <w:b/>
                <w:sz w:val="18"/>
                <w:szCs w:val="18"/>
              </w:rPr>
              <w:t>3</w:t>
            </w:r>
            <w:r>
              <w:rPr>
                <w:rFonts w:ascii="Arial" w:hAnsi="Arial"/>
                <w:b/>
                <w:sz w:val="18"/>
                <w:szCs w:val="18"/>
                <w:vertAlign w:val="superscript"/>
              </w:rPr>
              <w:t xml:space="preserve">a </w:t>
            </w:r>
            <w:r>
              <w:rPr>
                <w:rFonts w:ascii="Arial" w:hAnsi="Arial"/>
                <w:b/>
                <w:sz w:val="18"/>
                <w:szCs w:val="18"/>
              </w:rPr>
              <w:t>Máx.</w:t>
            </w:r>
          </w:p>
        </w:tc>
        <w:tc>
          <w:tcPr>
            <w:tcW w:w="675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D9D9D9"/>
            <w:vAlign w:val="center"/>
          </w:tcPr>
          <w:p w:rsidR="000E28AA" w:rsidRDefault="000E28AA" w:rsidP="00AD068D">
            <w:pPr>
              <w:spacing w:line="24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Primário</w:t>
            </w:r>
          </w:p>
        </w:tc>
        <w:tc>
          <w:tcPr>
            <w:tcW w:w="674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</w:tcBorders>
            <w:shd w:val="clear" w:color="auto" w:fill="D9D9D9"/>
            <w:vAlign w:val="center"/>
          </w:tcPr>
          <w:p w:rsidR="000E28AA" w:rsidRDefault="000E28AA" w:rsidP="00AD068D">
            <w:pPr>
              <w:spacing w:line="240" w:lineRule="atLeast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Secundário</w:t>
            </w:r>
          </w:p>
        </w:tc>
      </w:tr>
      <w:tr w:rsidR="003D53D4" w:rsidTr="003D53D4">
        <w:trPr>
          <w:cantSplit/>
          <w:trHeight w:val="283"/>
        </w:trPr>
        <w:tc>
          <w:tcPr>
            <w:tcW w:w="987" w:type="pct"/>
            <w:vMerge w:val="restart"/>
            <w:tcBorders>
              <w:top w:val="single" w:sz="12" w:space="0" w:color="auto"/>
              <w:right w:val="single" w:sz="6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CO</w:t>
            </w:r>
          </w:p>
        </w:tc>
        <w:tc>
          <w:tcPr>
            <w:tcW w:w="666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 hora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701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399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669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700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579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148</w:t>
            </w:r>
          </w:p>
        </w:tc>
        <w:tc>
          <w:tcPr>
            <w:tcW w:w="675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40.000</w:t>
            </w:r>
          </w:p>
        </w:tc>
        <w:tc>
          <w:tcPr>
            <w:tcW w:w="674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40.000</w:t>
            </w:r>
          </w:p>
        </w:tc>
      </w:tr>
      <w:tr w:rsidR="003D53D4" w:rsidTr="003D53D4">
        <w:trPr>
          <w:cantSplit/>
          <w:trHeight w:val="283"/>
        </w:trPr>
        <w:tc>
          <w:tcPr>
            <w:tcW w:w="987" w:type="pct"/>
            <w:vMerge/>
            <w:tcBorders>
              <w:bottom w:val="single" w:sz="4" w:space="0" w:color="auto"/>
              <w:right w:val="single" w:sz="6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6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8 horas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357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697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318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715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313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187</w:t>
            </w:r>
          </w:p>
        </w:tc>
        <w:tc>
          <w:tcPr>
            <w:tcW w:w="675" w:type="pct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10.000</w:t>
            </w:r>
          </w:p>
        </w:tc>
        <w:tc>
          <w:tcPr>
            <w:tcW w:w="674" w:type="pct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10.000</w:t>
            </w:r>
          </w:p>
        </w:tc>
      </w:tr>
      <w:tr w:rsidR="003D53D4" w:rsidTr="003D53D4">
        <w:trPr>
          <w:cantSplit/>
          <w:trHeight w:val="283"/>
        </w:trPr>
        <w:tc>
          <w:tcPr>
            <w:tcW w:w="987" w:type="pct"/>
            <w:vMerge w:val="restart"/>
            <w:tcBorders>
              <w:top w:val="single" w:sz="12" w:space="0" w:color="auto"/>
              <w:right w:val="single" w:sz="6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MP</w:t>
            </w:r>
            <w:r>
              <w:rPr>
                <w:rFonts w:ascii="Arial" w:hAnsi="Arial"/>
                <w:sz w:val="18"/>
                <w:szCs w:val="18"/>
                <w:vertAlign w:val="subscript"/>
              </w:rPr>
              <w:t>10</w:t>
            </w:r>
          </w:p>
        </w:tc>
        <w:tc>
          <w:tcPr>
            <w:tcW w:w="666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24 horas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5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12985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4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71577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4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43253</w:t>
            </w:r>
          </w:p>
        </w:tc>
        <w:tc>
          <w:tcPr>
            <w:tcW w:w="675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150</w:t>
            </w:r>
          </w:p>
        </w:tc>
        <w:tc>
          <w:tcPr>
            <w:tcW w:w="674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150</w:t>
            </w:r>
          </w:p>
        </w:tc>
      </w:tr>
      <w:tr w:rsidR="003D53D4" w:rsidTr="003D53D4">
        <w:trPr>
          <w:cantSplit/>
          <w:trHeight w:val="283"/>
        </w:trPr>
        <w:tc>
          <w:tcPr>
            <w:tcW w:w="987" w:type="pct"/>
            <w:vMerge/>
            <w:tcBorders>
              <w:bottom w:val="single" w:sz="12" w:space="0" w:color="auto"/>
              <w:right w:val="single" w:sz="6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6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Anual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1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43076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1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30031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1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25463</w:t>
            </w:r>
          </w:p>
        </w:tc>
        <w:tc>
          <w:tcPr>
            <w:tcW w:w="675" w:type="pct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50</w:t>
            </w:r>
          </w:p>
        </w:tc>
        <w:tc>
          <w:tcPr>
            <w:tcW w:w="674" w:type="pct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50</w:t>
            </w:r>
          </w:p>
        </w:tc>
      </w:tr>
      <w:tr w:rsidR="003D53D4" w:rsidTr="003D53D4">
        <w:trPr>
          <w:cantSplit/>
          <w:trHeight w:val="283"/>
        </w:trPr>
        <w:tc>
          <w:tcPr>
            <w:tcW w:w="987" w:type="pct"/>
            <w:vMerge w:val="restart"/>
            <w:tcBorders>
              <w:top w:val="single" w:sz="12" w:space="0" w:color="auto"/>
              <w:right w:val="single" w:sz="6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NO</w:t>
            </w:r>
            <w:r>
              <w:rPr>
                <w:rFonts w:ascii="Arial" w:hAnsi="Arial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666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 hora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490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201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485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389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399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156</w:t>
            </w:r>
          </w:p>
        </w:tc>
        <w:tc>
          <w:tcPr>
            <w:tcW w:w="675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320</w:t>
            </w:r>
          </w:p>
        </w:tc>
        <w:tc>
          <w:tcPr>
            <w:tcW w:w="674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190</w:t>
            </w:r>
          </w:p>
        </w:tc>
      </w:tr>
      <w:tr w:rsidR="003D53D4" w:rsidTr="003D53D4">
        <w:trPr>
          <w:cantSplit/>
          <w:trHeight w:val="283"/>
        </w:trPr>
        <w:tc>
          <w:tcPr>
            <w:tcW w:w="987" w:type="pct"/>
            <w:vMerge/>
            <w:tcBorders>
              <w:bottom w:val="single" w:sz="4" w:space="0" w:color="auto"/>
              <w:right w:val="single" w:sz="6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6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Anual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29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8525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27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0950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26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1818</w:t>
            </w:r>
          </w:p>
        </w:tc>
        <w:tc>
          <w:tcPr>
            <w:tcW w:w="675" w:type="pct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100</w:t>
            </w:r>
          </w:p>
        </w:tc>
        <w:tc>
          <w:tcPr>
            <w:tcW w:w="674" w:type="pct"/>
            <w:tcBorders>
              <w:top w:val="single" w:sz="6" w:space="0" w:color="auto"/>
              <w:bottom w:val="single" w:sz="4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100</w:t>
            </w:r>
          </w:p>
        </w:tc>
      </w:tr>
      <w:tr w:rsidR="003D53D4" w:rsidTr="003D53D4">
        <w:trPr>
          <w:cantSplit/>
          <w:trHeight w:val="283"/>
        </w:trPr>
        <w:tc>
          <w:tcPr>
            <w:tcW w:w="987" w:type="pct"/>
            <w:vMerge w:val="restart"/>
            <w:tcBorders>
              <w:top w:val="single" w:sz="12" w:space="0" w:color="auto"/>
              <w:right w:val="single" w:sz="6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SO</w:t>
            </w:r>
            <w:r>
              <w:rPr>
                <w:rFonts w:ascii="Arial" w:hAnsi="Arial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666" w:type="pct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24 horas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1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42145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1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30444</w:t>
            </w:r>
          </w:p>
        </w:tc>
        <w:tc>
          <w:tcPr>
            <w:tcW w:w="666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1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24004</w:t>
            </w:r>
          </w:p>
        </w:tc>
        <w:tc>
          <w:tcPr>
            <w:tcW w:w="675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365</w:t>
            </w:r>
          </w:p>
        </w:tc>
        <w:tc>
          <w:tcPr>
            <w:tcW w:w="674" w:type="pct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100</w:t>
            </w:r>
          </w:p>
        </w:tc>
      </w:tr>
      <w:tr w:rsidR="003D53D4" w:rsidTr="003D53D4">
        <w:trPr>
          <w:cantSplit/>
          <w:trHeight w:val="283"/>
        </w:trPr>
        <w:tc>
          <w:tcPr>
            <w:tcW w:w="987" w:type="pct"/>
            <w:vMerge/>
            <w:tcBorders>
              <w:bottom w:val="single" w:sz="12" w:space="0" w:color="auto"/>
              <w:right w:val="single" w:sz="6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</w:p>
        </w:tc>
        <w:tc>
          <w:tcPr>
            <w:tcW w:w="666" w:type="pct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Anual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0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39644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0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36216</w:t>
            </w:r>
          </w:p>
        </w:tc>
        <w:tc>
          <w:tcPr>
            <w:tcW w:w="666" w:type="pct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3D53D4" w:rsidRPr="003D53D4" w:rsidRDefault="003D53D4" w:rsidP="003D53D4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 w:rsidRPr="003D53D4">
              <w:rPr>
                <w:rFonts w:ascii="Arial" w:hAnsi="Arial"/>
                <w:sz w:val="18"/>
                <w:szCs w:val="18"/>
              </w:rPr>
              <w:t>0</w:t>
            </w:r>
            <w:r>
              <w:rPr>
                <w:rFonts w:ascii="Arial" w:hAnsi="Arial"/>
                <w:sz w:val="18"/>
                <w:szCs w:val="18"/>
              </w:rPr>
              <w:t>,</w:t>
            </w:r>
            <w:r w:rsidRPr="003D53D4">
              <w:rPr>
                <w:rFonts w:ascii="Arial" w:hAnsi="Arial"/>
                <w:sz w:val="18"/>
                <w:szCs w:val="18"/>
              </w:rPr>
              <w:t>34743</w:t>
            </w:r>
          </w:p>
        </w:tc>
        <w:tc>
          <w:tcPr>
            <w:tcW w:w="675" w:type="pct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80</w:t>
            </w:r>
          </w:p>
        </w:tc>
        <w:tc>
          <w:tcPr>
            <w:tcW w:w="674" w:type="pct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:rsidR="003D53D4" w:rsidRDefault="003D53D4" w:rsidP="00AD068D">
            <w:pPr>
              <w:numPr>
                <w:ilvl w:val="12"/>
                <w:numId w:val="0"/>
              </w:numPr>
              <w:spacing w:line="240" w:lineRule="atLeast"/>
              <w:jc w:val="center"/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40</w:t>
            </w:r>
          </w:p>
        </w:tc>
      </w:tr>
    </w:tbl>
    <w:p w:rsidR="0081151A" w:rsidRDefault="0081151A" w:rsidP="00607083">
      <w:pPr>
        <w:spacing w:after="120" w:line="360" w:lineRule="auto"/>
        <w:jc w:val="both"/>
        <w:rPr>
          <w:rFonts w:ascii="Arial" w:hAnsi="Arial" w:cs="Arial"/>
        </w:rPr>
      </w:pPr>
    </w:p>
    <w:p w:rsidR="0081151A" w:rsidRDefault="0081151A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B93921" w:rsidRDefault="006047EB" w:rsidP="00B93921">
      <w:pPr>
        <w:pStyle w:val="Ttulo1"/>
        <w:spacing w:before="480" w:after="240"/>
      </w:pPr>
      <w:bookmarkStart w:id="117" w:name="_Toc197311969"/>
      <w:bookmarkStart w:id="118" w:name="_Toc197312060"/>
      <w:bookmarkStart w:id="119" w:name="_Toc283220614"/>
      <w:r>
        <w:lastRenderedPageBreak/>
        <w:t>9</w:t>
      </w:r>
      <w:r w:rsidR="00B93921">
        <w:t xml:space="preserve"> – CONCLUSÕES</w:t>
      </w:r>
      <w:bookmarkEnd w:id="117"/>
      <w:bookmarkEnd w:id="118"/>
      <w:bookmarkEnd w:id="119"/>
    </w:p>
    <w:p w:rsidR="00141A56" w:rsidRDefault="00CD4900" w:rsidP="001D3CFE">
      <w:pPr>
        <w:spacing w:after="240" w:line="360" w:lineRule="auto"/>
        <w:jc w:val="both"/>
        <w:rPr>
          <w:rFonts w:ascii="Arial" w:hAnsi="Arial" w:cs="Arial"/>
        </w:rPr>
      </w:pPr>
      <w:r w:rsidRPr="003D53D4">
        <w:rPr>
          <w:rFonts w:ascii="Arial" w:hAnsi="Arial" w:cs="Arial"/>
        </w:rPr>
        <w:t>Os resultados do EDA mostram que</w:t>
      </w:r>
      <w:r w:rsidR="00E65060" w:rsidRPr="003D53D4">
        <w:rPr>
          <w:rFonts w:ascii="Arial" w:hAnsi="Arial" w:cs="Arial"/>
        </w:rPr>
        <w:t xml:space="preserve"> as concentrações de CO, MP</w:t>
      </w:r>
      <w:r w:rsidR="00E65060" w:rsidRPr="003D53D4">
        <w:rPr>
          <w:rFonts w:ascii="Arial" w:hAnsi="Arial" w:cs="Arial"/>
          <w:vertAlign w:val="subscript"/>
        </w:rPr>
        <w:t>10</w:t>
      </w:r>
      <w:r w:rsidR="00E65060" w:rsidRPr="003D53D4">
        <w:rPr>
          <w:rFonts w:ascii="Arial" w:hAnsi="Arial" w:cs="Arial"/>
        </w:rPr>
        <w:t xml:space="preserve"> e SO</w:t>
      </w:r>
      <w:r w:rsidR="00E65060" w:rsidRPr="003D53D4">
        <w:rPr>
          <w:rFonts w:ascii="Arial" w:hAnsi="Arial" w:cs="Arial"/>
          <w:vertAlign w:val="subscript"/>
        </w:rPr>
        <w:t>2</w:t>
      </w:r>
      <w:r w:rsidR="00E65060" w:rsidRPr="003D53D4">
        <w:rPr>
          <w:rFonts w:ascii="Arial" w:hAnsi="Arial" w:cs="Arial"/>
        </w:rPr>
        <w:t xml:space="preserve"> apresentam conformidade ambiental com o padrão secundário de qualidade do ar (mais restritivo) definido pela resolução </w:t>
      </w:r>
      <w:r w:rsidR="00211493" w:rsidRPr="003D53D4">
        <w:rPr>
          <w:rFonts w:ascii="Arial" w:hAnsi="Arial" w:cs="Arial"/>
        </w:rPr>
        <w:t xml:space="preserve">CONAMA 03/1990. </w:t>
      </w:r>
      <w:r w:rsidR="00141A56">
        <w:rPr>
          <w:rFonts w:ascii="Arial" w:hAnsi="Arial" w:cs="Arial"/>
        </w:rPr>
        <w:t>A conformidade destes parâmetros refere-se tanto aos tempos amostrais de curto período (médias 1h, 8h, 24h), como de longo período (médias anuais).</w:t>
      </w:r>
    </w:p>
    <w:p w:rsidR="001471A7" w:rsidRPr="003D53D4" w:rsidRDefault="00141A56" w:rsidP="001D3CFE">
      <w:pPr>
        <w:spacing w:after="240" w:line="360" w:lineRule="auto"/>
        <w:jc w:val="both"/>
        <w:rPr>
          <w:rFonts w:ascii="Arial" w:hAnsi="Arial" w:cs="Arial"/>
        </w:rPr>
      </w:pPr>
      <w:r w:rsidRPr="003D53D4">
        <w:rPr>
          <w:rFonts w:ascii="Arial" w:hAnsi="Arial" w:cs="Arial"/>
        </w:rPr>
        <w:t>No caso do NO</w:t>
      </w:r>
      <w:r w:rsidRPr="003D53D4">
        <w:rPr>
          <w:rFonts w:ascii="Arial" w:hAnsi="Arial" w:cs="Arial"/>
          <w:vertAlign w:val="subscript"/>
        </w:rPr>
        <w:t>2</w:t>
      </w:r>
      <w:r>
        <w:rPr>
          <w:rFonts w:ascii="Arial" w:hAnsi="Arial" w:cs="Arial"/>
        </w:rPr>
        <w:t xml:space="preserve">, apenas o padrão anual é atendido.  Quanto ao padrão </w:t>
      </w:r>
      <w:r w:rsidRPr="003D53D4">
        <w:rPr>
          <w:rFonts w:ascii="Arial" w:hAnsi="Arial" w:cs="Arial"/>
        </w:rPr>
        <w:t>de curto período</w:t>
      </w:r>
      <w:r>
        <w:rPr>
          <w:rFonts w:ascii="Arial" w:hAnsi="Arial" w:cs="Arial"/>
        </w:rPr>
        <w:t xml:space="preserve"> (1h)</w:t>
      </w:r>
      <w:r w:rsidRPr="003D53D4">
        <w:rPr>
          <w:rFonts w:ascii="Arial" w:hAnsi="Arial" w:cs="Arial"/>
        </w:rPr>
        <w:t xml:space="preserve">, o modelo mostra que as concentrações </w:t>
      </w:r>
      <w:r>
        <w:rPr>
          <w:rFonts w:ascii="Arial" w:hAnsi="Arial" w:cs="Arial"/>
        </w:rPr>
        <w:t xml:space="preserve">máximas que </w:t>
      </w:r>
      <w:r w:rsidRPr="003D53D4">
        <w:rPr>
          <w:rFonts w:ascii="Arial" w:hAnsi="Arial" w:cs="Arial"/>
        </w:rPr>
        <w:t xml:space="preserve">não atenderam ao padrão primário ocorrem dentro do próprio terminal e sobre o mar, distante assim da população. </w:t>
      </w:r>
      <w:r>
        <w:rPr>
          <w:rFonts w:ascii="Arial" w:hAnsi="Arial" w:cs="Arial"/>
        </w:rPr>
        <w:t>Ou seja, todas as concentrações simuladas nas áreas da livre acesso à população e no meio ambiente de forma geral, estiveram em conformidade ao padrão CONAMA para o NO</w:t>
      </w:r>
      <w:r w:rsidRPr="00732A50">
        <w:rPr>
          <w:rFonts w:ascii="Arial" w:hAnsi="Arial" w:cs="Arial"/>
          <w:vertAlign w:val="subscript"/>
        </w:rPr>
        <w:t>2</w:t>
      </w:r>
      <w:r>
        <w:rPr>
          <w:rFonts w:ascii="Arial" w:hAnsi="Arial" w:cs="Arial"/>
        </w:rPr>
        <w:t xml:space="preserve">. Adicionalmente, se observa que </w:t>
      </w:r>
      <w:r w:rsidRPr="003D53D4">
        <w:rPr>
          <w:rFonts w:ascii="Arial" w:hAnsi="Arial" w:cs="Arial"/>
        </w:rPr>
        <w:t xml:space="preserve">o </w:t>
      </w:r>
      <w:r>
        <w:rPr>
          <w:rFonts w:ascii="Arial" w:hAnsi="Arial" w:cs="Arial"/>
        </w:rPr>
        <w:t>EDA</w:t>
      </w:r>
      <w:r w:rsidRPr="003D53D4">
        <w:rPr>
          <w:rFonts w:ascii="Arial" w:hAnsi="Arial" w:cs="Arial"/>
        </w:rPr>
        <w:t xml:space="preserve"> considerou</w:t>
      </w:r>
      <w:r>
        <w:rPr>
          <w:rFonts w:ascii="Arial" w:hAnsi="Arial" w:cs="Arial"/>
        </w:rPr>
        <w:t>, unitariamente,</w:t>
      </w:r>
      <w:r w:rsidRPr="003D53D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as mesmas taxas de emissão veicular nos cenários ATUAL e FUTURO.  Esta hipótese é conservadora porque desconsidera a tendência dos últimos 30 anos que foi de redução gradual das emissões veiculares (ano após ano) e que se sabe, continuará futuramente devido às melhorias tecnológicas dos motores e dos combustíveis (por exemplo, devido a ingresso na frota de veículos elétricos ou à células de hidrogênio). Neste aspecto também se observa que há </w:t>
      </w:r>
      <w:r w:rsidRPr="003D53D4">
        <w:rPr>
          <w:rFonts w:ascii="Arial" w:hAnsi="Arial" w:cs="Arial"/>
        </w:rPr>
        <w:t>redução das taxas de emissão</w:t>
      </w:r>
      <w:r>
        <w:rPr>
          <w:rFonts w:ascii="Arial" w:hAnsi="Arial" w:cs="Arial"/>
        </w:rPr>
        <w:t xml:space="preserve"> veicular </w:t>
      </w:r>
      <w:r w:rsidRPr="003D53D4">
        <w:rPr>
          <w:rFonts w:ascii="Arial" w:hAnsi="Arial" w:cs="Arial"/>
        </w:rPr>
        <w:t xml:space="preserve">devido à renovação </w:t>
      </w:r>
      <w:r>
        <w:rPr>
          <w:rFonts w:ascii="Arial" w:hAnsi="Arial" w:cs="Arial"/>
        </w:rPr>
        <w:t xml:space="preserve">gradual </w:t>
      </w:r>
      <w:r w:rsidRPr="003D53D4">
        <w:rPr>
          <w:rFonts w:ascii="Arial" w:hAnsi="Arial" w:cs="Arial"/>
        </w:rPr>
        <w:t>da frota</w:t>
      </w:r>
      <w:r>
        <w:rPr>
          <w:rFonts w:ascii="Arial" w:hAnsi="Arial" w:cs="Arial"/>
        </w:rPr>
        <w:t xml:space="preserve"> circulante e devido ao efeito das inspeções veiculares de emissões, postas em prática de forma pioneira pelo Estado do Rio de Janeiro</w:t>
      </w:r>
      <w:r w:rsidRPr="003D53D4">
        <w:rPr>
          <w:rFonts w:ascii="Arial" w:hAnsi="Arial" w:cs="Arial"/>
        </w:rPr>
        <w:t>.</w:t>
      </w:r>
    </w:p>
    <w:p w:rsidR="001471A7" w:rsidRDefault="001471A7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B93921" w:rsidRDefault="006047EB" w:rsidP="001471A7">
      <w:pPr>
        <w:pStyle w:val="Ttulo1"/>
        <w:spacing w:before="480" w:after="240"/>
      </w:pPr>
      <w:bookmarkStart w:id="120" w:name="_Toc197311971"/>
      <w:bookmarkStart w:id="121" w:name="_Toc197312062"/>
      <w:bookmarkStart w:id="122" w:name="_Toc283220615"/>
      <w:r>
        <w:lastRenderedPageBreak/>
        <w:t>10</w:t>
      </w:r>
      <w:r w:rsidR="00B93921">
        <w:t xml:space="preserve"> – EQUIPE TÉCNICA</w:t>
      </w:r>
      <w:bookmarkEnd w:id="120"/>
      <w:bookmarkEnd w:id="121"/>
      <w:bookmarkEnd w:id="122"/>
    </w:p>
    <w:p w:rsidR="001471A7" w:rsidRDefault="001471A7" w:rsidP="001471A7">
      <w:pPr>
        <w:spacing w:after="120" w:line="360" w:lineRule="auto"/>
        <w:rPr>
          <w:rFonts w:ascii="Arial" w:hAnsi="Arial" w:cs="Arial"/>
        </w:rPr>
      </w:pPr>
    </w:p>
    <w:p w:rsidR="001471A7" w:rsidRDefault="001471A7" w:rsidP="001471A7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994660" cy="804672"/>
            <wp:effectExtent l="19050" t="0" r="0" b="0"/>
            <wp:docPr id="230" name="Imagem 2" descr="Assinatura - Geo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ssinatura - George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71A7" w:rsidRDefault="001471A7" w:rsidP="001471A7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George Lentz César Fruehauf</w:t>
      </w:r>
    </w:p>
    <w:p w:rsidR="001471A7" w:rsidRDefault="001471A7" w:rsidP="001471A7">
      <w:pPr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B.Sc. Matemática</w:t>
      </w:r>
      <w:r>
        <w:rPr>
          <w:rFonts w:ascii="Arial" w:hAnsi="Arial" w:cs="Arial"/>
          <w:sz w:val="20"/>
        </w:rPr>
        <w:tab/>
        <w:t>IM/UFRJ</w:t>
      </w:r>
    </w:p>
    <w:p w:rsidR="001471A7" w:rsidRDefault="001471A7" w:rsidP="001471A7">
      <w:pPr>
        <w:pStyle w:val="Corpodetexto"/>
        <w:spacing w:line="240" w:lineRule="auto"/>
        <w:rPr>
          <w:sz w:val="20"/>
        </w:rPr>
      </w:pPr>
      <w:r>
        <w:rPr>
          <w:sz w:val="20"/>
        </w:rPr>
        <w:t xml:space="preserve">M.Sc. Meteorologia </w:t>
      </w:r>
      <w:r>
        <w:rPr>
          <w:sz w:val="20"/>
        </w:rPr>
        <w:tab/>
        <w:t>San Jose State U.; California EUA</w:t>
      </w:r>
    </w:p>
    <w:p w:rsidR="001471A7" w:rsidRDefault="001471A7" w:rsidP="001471A7">
      <w:pPr>
        <w:pStyle w:val="Corpodetexto"/>
        <w:spacing w:line="240" w:lineRule="auto"/>
        <w:rPr>
          <w:sz w:val="20"/>
        </w:rPr>
      </w:pPr>
      <w:r>
        <w:rPr>
          <w:sz w:val="20"/>
        </w:rPr>
        <w:t xml:space="preserve">D. Ciências </w:t>
      </w:r>
      <w:r>
        <w:rPr>
          <w:sz w:val="20"/>
        </w:rPr>
        <w:tab/>
      </w:r>
      <w:r>
        <w:rPr>
          <w:sz w:val="20"/>
        </w:rPr>
        <w:tab/>
        <w:t>DG/FFLCH/USP.</w:t>
      </w:r>
    </w:p>
    <w:p w:rsidR="001471A7" w:rsidRDefault="001471A7" w:rsidP="001471A7">
      <w:pPr>
        <w:pStyle w:val="Corpodetexto"/>
        <w:spacing w:line="240" w:lineRule="auto"/>
        <w:rPr>
          <w:sz w:val="20"/>
        </w:rPr>
      </w:pPr>
      <w:r>
        <w:rPr>
          <w:sz w:val="20"/>
        </w:rPr>
        <w:t>Eng. Ambiental</w:t>
      </w:r>
      <w:r>
        <w:rPr>
          <w:sz w:val="20"/>
        </w:rPr>
        <w:tab/>
      </w:r>
      <w:r>
        <w:rPr>
          <w:sz w:val="20"/>
        </w:rPr>
        <w:tab/>
        <w:t>Fac. Eng. / U.S.Marcos.</w:t>
      </w:r>
    </w:p>
    <w:p w:rsidR="001471A7" w:rsidRDefault="001471A7" w:rsidP="001471A7">
      <w:pPr>
        <w:pStyle w:val="Corpodetexto"/>
        <w:spacing w:line="240" w:lineRule="auto"/>
        <w:rPr>
          <w:sz w:val="20"/>
        </w:rPr>
      </w:pPr>
    </w:p>
    <w:p w:rsidR="001471A7" w:rsidRDefault="001471A7" w:rsidP="001471A7">
      <w:pPr>
        <w:pStyle w:val="Corpodetexto"/>
        <w:spacing w:line="240" w:lineRule="auto"/>
        <w:rPr>
          <w:sz w:val="20"/>
        </w:rPr>
      </w:pPr>
      <w:r>
        <w:rPr>
          <w:sz w:val="20"/>
        </w:rPr>
        <w:t>CREA-SP: 5062008073</w:t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  <w:t>REGISTRO IBAMA: 573856</w:t>
      </w:r>
    </w:p>
    <w:p w:rsidR="001471A7" w:rsidRDefault="001471A7" w:rsidP="001471A7">
      <w:pPr>
        <w:spacing w:after="120" w:line="360" w:lineRule="auto"/>
        <w:jc w:val="both"/>
        <w:rPr>
          <w:rFonts w:ascii="Arial" w:hAnsi="Arial" w:cs="Arial"/>
        </w:rPr>
      </w:pPr>
    </w:p>
    <w:p w:rsidR="001471A7" w:rsidRDefault="001471A7" w:rsidP="001471A7">
      <w:pPr>
        <w:spacing w:after="120" w:line="360" w:lineRule="auto"/>
        <w:jc w:val="both"/>
        <w:rPr>
          <w:rFonts w:ascii="Arial" w:hAnsi="Arial" w:cs="Arial"/>
        </w:rPr>
      </w:pPr>
    </w:p>
    <w:p w:rsidR="001471A7" w:rsidRDefault="001471A7" w:rsidP="001471A7">
      <w:pPr>
        <w:spacing w:after="120" w:line="360" w:lineRule="auto"/>
        <w:jc w:val="both"/>
        <w:rPr>
          <w:rFonts w:ascii="Arial" w:hAnsi="Arial" w:cs="Arial"/>
        </w:rPr>
      </w:pPr>
    </w:p>
    <w:p w:rsidR="001471A7" w:rsidRPr="002C3295" w:rsidRDefault="001471A7" w:rsidP="001471A7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697480" cy="840791"/>
            <wp:effectExtent l="19050" t="0" r="7620" b="0"/>
            <wp:docPr id="234" name="Imagem 26" descr="Assinatu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ssinatura.jpg"/>
                    <pic:cNvPicPr/>
                  </pic:nvPicPr>
                  <pic:blipFill>
                    <a:blip r:embed="rId33" cstate="print"/>
                    <a:srcRect b="38782"/>
                    <a:stretch>
                      <a:fillRect/>
                    </a:stretch>
                  </pic:blipFill>
                  <pic:spPr>
                    <a:xfrm>
                      <a:off x="0" y="0"/>
                      <a:ext cx="2697480" cy="840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71A7" w:rsidRPr="00864DEF" w:rsidRDefault="001471A7" w:rsidP="001471A7">
      <w:pPr>
        <w:jc w:val="both"/>
        <w:rPr>
          <w:rFonts w:ascii="Arial" w:hAnsi="Arial" w:cs="Arial"/>
        </w:rPr>
      </w:pPr>
      <w:r w:rsidRPr="00864DEF">
        <w:rPr>
          <w:rFonts w:ascii="Arial" w:hAnsi="Arial" w:cs="Arial"/>
        </w:rPr>
        <w:t>Daniel C</w:t>
      </w:r>
      <w:r>
        <w:rPr>
          <w:rFonts w:ascii="Arial" w:hAnsi="Arial" w:cs="Arial"/>
        </w:rPr>
        <w:t>onstantino</w:t>
      </w:r>
      <w:r w:rsidRPr="00864DEF">
        <w:rPr>
          <w:rFonts w:ascii="Arial" w:hAnsi="Arial" w:cs="Arial"/>
        </w:rPr>
        <w:t xml:space="preserve"> Zacharias</w:t>
      </w:r>
    </w:p>
    <w:p w:rsidR="001471A7" w:rsidRDefault="001471A7" w:rsidP="001471A7">
      <w:pPr>
        <w:jc w:val="bot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B.Sc. Meteorologia</w:t>
      </w:r>
      <w:r>
        <w:rPr>
          <w:rFonts w:ascii="Arial" w:hAnsi="Arial" w:cs="Arial"/>
          <w:sz w:val="20"/>
        </w:rPr>
        <w:tab/>
        <w:t>IAG/USP</w:t>
      </w:r>
    </w:p>
    <w:p w:rsidR="001471A7" w:rsidRDefault="001471A7" w:rsidP="001471A7">
      <w:pPr>
        <w:pStyle w:val="Corpodetexto"/>
        <w:spacing w:line="240" w:lineRule="auto"/>
        <w:rPr>
          <w:sz w:val="20"/>
        </w:rPr>
      </w:pPr>
      <w:r>
        <w:rPr>
          <w:sz w:val="20"/>
        </w:rPr>
        <w:t xml:space="preserve">M.Sc. Meteorologia </w:t>
      </w:r>
      <w:r>
        <w:rPr>
          <w:sz w:val="20"/>
        </w:rPr>
        <w:tab/>
        <w:t>IAG/USP</w:t>
      </w:r>
    </w:p>
    <w:p w:rsidR="001471A7" w:rsidRDefault="001471A7" w:rsidP="001471A7">
      <w:pPr>
        <w:pStyle w:val="Corpodetexto"/>
        <w:spacing w:line="240" w:lineRule="auto"/>
        <w:rPr>
          <w:sz w:val="20"/>
        </w:rPr>
      </w:pPr>
    </w:p>
    <w:p w:rsidR="001471A7" w:rsidRDefault="001471A7" w:rsidP="001471A7">
      <w:pPr>
        <w:pStyle w:val="Corpodetexto"/>
        <w:spacing w:line="240" w:lineRule="auto"/>
        <w:rPr>
          <w:sz w:val="20"/>
        </w:rPr>
      </w:pPr>
      <w:r>
        <w:rPr>
          <w:sz w:val="20"/>
        </w:rPr>
        <w:t>CREA-SP: 5063075757</w:t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</w:r>
      <w:r>
        <w:rPr>
          <w:sz w:val="20"/>
        </w:rPr>
        <w:tab/>
        <w:t>REGISTRO IBAMA: 638533</w:t>
      </w:r>
    </w:p>
    <w:p w:rsidR="001471A7" w:rsidRPr="009B47AB" w:rsidRDefault="001471A7" w:rsidP="001471A7">
      <w:pPr>
        <w:spacing w:after="240" w:line="360" w:lineRule="auto"/>
        <w:jc w:val="both"/>
        <w:rPr>
          <w:rFonts w:ascii="Arial" w:hAnsi="Arial" w:cs="Arial"/>
        </w:rPr>
      </w:pPr>
    </w:p>
    <w:p w:rsidR="001471A7" w:rsidRDefault="001471A7" w:rsidP="001471A7">
      <w:pPr>
        <w:spacing w:after="120" w:line="360" w:lineRule="auto"/>
        <w:rPr>
          <w:rFonts w:ascii="Arial" w:hAnsi="Arial" w:cs="Arial"/>
        </w:rPr>
      </w:pPr>
    </w:p>
    <w:p w:rsidR="001471A7" w:rsidRDefault="001471A7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B93921" w:rsidRDefault="00B93921" w:rsidP="00B177B5">
      <w:pPr>
        <w:pStyle w:val="Ttulo1"/>
        <w:spacing w:before="480" w:after="240"/>
      </w:pPr>
      <w:bookmarkStart w:id="123" w:name="_Toc390064125"/>
      <w:bookmarkStart w:id="124" w:name="_Toc197311970"/>
      <w:bookmarkStart w:id="125" w:name="_Toc197312061"/>
      <w:bookmarkStart w:id="126" w:name="_Toc283220616"/>
      <w:r>
        <w:lastRenderedPageBreak/>
        <w:t>1</w:t>
      </w:r>
      <w:r w:rsidR="006047EB">
        <w:t>1</w:t>
      </w:r>
      <w:r>
        <w:t xml:space="preserve"> – REFERÊNCIAS BIBLIOGRÁFICAS</w:t>
      </w:r>
      <w:bookmarkEnd w:id="123"/>
      <w:bookmarkEnd w:id="124"/>
      <w:bookmarkEnd w:id="125"/>
      <w:bookmarkEnd w:id="126"/>
    </w:p>
    <w:p w:rsidR="00B177B5" w:rsidRPr="00B177B5" w:rsidRDefault="00B177B5" w:rsidP="00B177B5">
      <w:pPr>
        <w:spacing w:after="240"/>
        <w:ind w:left="720" w:hanging="720"/>
        <w:jc w:val="both"/>
        <w:rPr>
          <w:rFonts w:ascii="Arial" w:hAnsi="Arial" w:cs="Arial"/>
          <w:lang w:val="en-US"/>
        </w:rPr>
      </w:pPr>
      <w:r w:rsidRPr="004B23B1">
        <w:rPr>
          <w:rFonts w:ascii="Arial" w:hAnsi="Arial" w:cs="Arial"/>
        </w:rPr>
        <w:t xml:space="preserve">US EPA (1987). Environmental Protection Agency, 1987. </w:t>
      </w:r>
      <w:r>
        <w:rPr>
          <w:rFonts w:ascii="Arial" w:hAnsi="Arial" w:cs="Arial"/>
          <w:lang w:val="en-US"/>
        </w:rPr>
        <w:t>On-Site Meteorological Program Guidance for Regulatory Modeling Applications, EPA - 450/4-87-013.</w:t>
      </w:r>
    </w:p>
    <w:p w:rsidR="000C2D68" w:rsidRPr="00C96955" w:rsidRDefault="000C2D68" w:rsidP="00B177B5">
      <w:pPr>
        <w:spacing w:after="240"/>
        <w:ind w:left="720" w:hanging="720"/>
        <w:jc w:val="both"/>
        <w:rPr>
          <w:rFonts w:ascii="Arial" w:hAnsi="Arial" w:cs="Arial"/>
          <w:lang w:val="en-US"/>
        </w:rPr>
      </w:pPr>
      <w:r w:rsidRPr="00C96955">
        <w:rPr>
          <w:rFonts w:ascii="Arial" w:hAnsi="Arial" w:cs="Arial"/>
          <w:lang w:val="en-US"/>
        </w:rPr>
        <w:t xml:space="preserve">LAKES Environmental Software (2007).  </w:t>
      </w:r>
      <w:r w:rsidR="00262D64" w:rsidRPr="00C96955">
        <w:rPr>
          <w:rFonts w:ascii="Arial" w:hAnsi="Arial" w:cs="Arial"/>
          <w:lang w:val="en-US"/>
        </w:rPr>
        <w:t>User’s Guide ISC-AERMod View.</w:t>
      </w:r>
    </w:p>
    <w:p w:rsidR="000C2D68" w:rsidRPr="00F2207F" w:rsidRDefault="000C2D68" w:rsidP="00B177B5">
      <w:pPr>
        <w:spacing w:after="240"/>
        <w:ind w:left="720" w:hanging="720"/>
        <w:jc w:val="both"/>
        <w:rPr>
          <w:rFonts w:ascii="Arial" w:hAnsi="Arial" w:cs="Arial"/>
          <w:lang w:val="en-US"/>
        </w:rPr>
      </w:pPr>
      <w:r w:rsidRPr="0093666B">
        <w:rPr>
          <w:rFonts w:ascii="Arial" w:hAnsi="Arial" w:cs="Arial"/>
          <w:lang w:val="en-US"/>
        </w:rPr>
        <w:t xml:space="preserve">US EPA (2007). </w:t>
      </w:r>
      <w:r w:rsidRPr="00F2207F">
        <w:rPr>
          <w:rFonts w:ascii="Arial" w:hAnsi="Arial" w:cs="Arial"/>
          <w:lang w:val="en-US"/>
        </w:rPr>
        <w:t xml:space="preserve">AERMOD Modeling System (acesso 19/06/2007) </w:t>
      </w:r>
    </w:p>
    <w:p w:rsidR="000C2D68" w:rsidRPr="00F2207F" w:rsidRDefault="00DF26A0" w:rsidP="00262D64">
      <w:pPr>
        <w:spacing w:after="120"/>
        <w:ind w:left="720" w:hanging="720"/>
        <w:jc w:val="both"/>
        <w:rPr>
          <w:rFonts w:ascii="Arial" w:hAnsi="Arial" w:cs="Arial"/>
          <w:lang w:val="en-US"/>
        </w:rPr>
      </w:pPr>
      <w:hyperlink r:id="rId34" w:anchor="aermod" w:history="1">
        <w:r w:rsidR="000C2D68" w:rsidRPr="00F2207F">
          <w:rPr>
            <w:rStyle w:val="Hyperlink"/>
            <w:rFonts w:ascii="Arial" w:hAnsi="Arial" w:cs="Arial"/>
            <w:color w:val="auto"/>
            <w:u w:val="none"/>
            <w:lang w:val="en-US"/>
          </w:rPr>
          <w:t>http://www.epa.gov/scram001/dispersion_prefrec.htm#aermod</w:t>
        </w:r>
      </w:hyperlink>
      <w:r w:rsidR="000C2D68" w:rsidRPr="00F2207F">
        <w:rPr>
          <w:rFonts w:ascii="Arial" w:hAnsi="Arial" w:cs="Arial"/>
          <w:lang w:val="en-US"/>
        </w:rPr>
        <w:t xml:space="preserve">.  </w:t>
      </w:r>
    </w:p>
    <w:p w:rsidR="000B11A8" w:rsidRPr="00F2207F" w:rsidRDefault="000B11A8" w:rsidP="00262D64">
      <w:pPr>
        <w:spacing w:after="120"/>
        <w:ind w:left="720" w:hanging="720"/>
        <w:jc w:val="both"/>
        <w:rPr>
          <w:rFonts w:ascii="Arial" w:hAnsi="Arial" w:cs="Arial"/>
          <w:lang w:val="en-US"/>
        </w:rPr>
      </w:pPr>
    </w:p>
    <w:p w:rsidR="00363552" w:rsidRPr="004B23B1" w:rsidRDefault="00363552" w:rsidP="000B11A8">
      <w:pPr>
        <w:spacing w:after="120"/>
        <w:ind w:left="720" w:hanging="720"/>
        <w:jc w:val="both"/>
        <w:rPr>
          <w:rFonts w:ascii="Arial" w:hAnsi="Arial" w:cs="Arial"/>
          <w:lang w:val="en-US"/>
        </w:rPr>
      </w:pPr>
    </w:p>
    <w:p w:rsidR="00363552" w:rsidRPr="004B23B1" w:rsidRDefault="00363552" w:rsidP="00A420F0">
      <w:pPr>
        <w:spacing w:before="120" w:after="120"/>
        <w:ind w:firstLine="706"/>
        <w:jc w:val="both"/>
        <w:rPr>
          <w:rFonts w:ascii="Arial" w:hAnsi="Arial" w:cs="Arial"/>
          <w:lang w:val="en-US"/>
        </w:rPr>
        <w:sectPr w:rsidR="00363552" w:rsidRPr="004B23B1" w:rsidSect="004600DA">
          <w:headerReference w:type="default" r:id="rId35"/>
          <w:footerReference w:type="default" r:id="rId36"/>
          <w:pgSz w:w="11907" w:h="16839" w:code="9"/>
          <w:pgMar w:top="1908" w:right="1080" w:bottom="1440" w:left="1440" w:header="720" w:footer="432" w:gutter="0"/>
          <w:cols w:space="720"/>
          <w:docGrid w:linePitch="360"/>
        </w:sectPr>
      </w:pPr>
    </w:p>
    <w:p w:rsidR="00AF64EA" w:rsidRDefault="00AF64EA" w:rsidP="00AF64EA">
      <w:pPr>
        <w:pStyle w:val="Ttulo1"/>
        <w:spacing w:before="120" w:after="240"/>
        <w:jc w:val="center"/>
      </w:pPr>
      <w:bookmarkStart w:id="127" w:name="_Toc283220617"/>
      <w:r>
        <w:lastRenderedPageBreak/>
        <w:t xml:space="preserve">ANEXO </w:t>
      </w:r>
      <w:r w:rsidR="005513E7">
        <w:t>A</w:t>
      </w:r>
      <w:bookmarkEnd w:id="127"/>
    </w:p>
    <w:p w:rsidR="00460435" w:rsidRDefault="00460435" w:rsidP="00CE1739">
      <w:pPr>
        <w:spacing w:after="120" w:line="360" w:lineRule="auto"/>
        <w:ind w:firstLine="720"/>
        <w:jc w:val="center"/>
        <w:rPr>
          <w:rFonts w:ascii="Arial" w:hAnsi="Arial" w:cs="Arial"/>
        </w:rPr>
      </w:pPr>
      <w:r>
        <w:rPr>
          <w:rFonts w:ascii="Arial" w:hAnsi="Arial" w:cs="Arial"/>
        </w:rPr>
        <w:t>Tabelas com as 50 concentrações máximas</w:t>
      </w: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5353"/>
      </w:tblGrid>
      <w:tr w:rsidR="00460435" w:rsidTr="005D5024">
        <w:trPr>
          <w:jc w:val="center"/>
        </w:trPr>
        <w:tc>
          <w:tcPr>
            <w:tcW w:w="5000" w:type="pct"/>
            <w:tcBorders>
              <w:top w:val="nil"/>
              <w:left w:val="nil"/>
              <w:right w:val="nil"/>
            </w:tcBorders>
          </w:tcPr>
          <w:p w:rsidR="00460435" w:rsidRDefault="00460435" w:rsidP="00D96E72">
            <w:pPr>
              <w:rPr>
                <w:rFonts w:ascii="Arial" w:hAnsi="Arial"/>
                <w:szCs w:val="20"/>
              </w:rPr>
            </w:pPr>
          </w:p>
          <w:p w:rsidR="00460435" w:rsidRDefault="00460435" w:rsidP="00D96E72">
            <w:pPr>
              <w:jc w:val="center"/>
              <w:rPr>
                <w:rFonts w:ascii="Arial" w:hAnsi="Arial"/>
                <w:b/>
                <w:szCs w:val="20"/>
              </w:rPr>
            </w:pPr>
            <w:r>
              <w:rPr>
                <w:rFonts w:ascii="Arial" w:hAnsi="Arial"/>
                <w:b/>
                <w:szCs w:val="20"/>
              </w:rPr>
              <w:t xml:space="preserve">Tabela A-1: Média de </w:t>
            </w:r>
            <w:r w:rsidR="00700E27">
              <w:rPr>
                <w:rFonts w:ascii="Arial" w:hAnsi="Arial"/>
                <w:b/>
                <w:szCs w:val="20"/>
              </w:rPr>
              <w:t>1</w:t>
            </w:r>
            <w:r>
              <w:rPr>
                <w:rFonts w:ascii="Arial" w:hAnsi="Arial"/>
                <w:b/>
                <w:szCs w:val="20"/>
              </w:rPr>
              <w:t xml:space="preserve">h da concentração de </w:t>
            </w:r>
            <w:r w:rsidR="0093666B">
              <w:rPr>
                <w:rFonts w:ascii="Arial" w:hAnsi="Arial"/>
                <w:b/>
                <w:szCs w:val="20"/>
              </w:rPr>
              <w:t>C</w:t>
            </w:r>
            <w:r w:rsidR="005513E7">
              <w:rPr>
                <w:rFonts w:ascii="Arial" w:hAnsi="Arial"/>
                <w:b/>
                <w:szCs w:val="20"/>
              </w:rPr>
              <w:t>O</w:t>
            </w:r>
            <w:r>
              <w:rPr>
                <w:rFonts w:ascii="Arial" w:hAnsi="Arial"/>
                <w:b/>
                <w:szCs w:val="20"/>
              </w:rPr>
              <w:t xml:space="preserve"> (</w:t>
            </w:r>
            <w:r>
              <w:rPr>
                <w:rFonts w:ascii="Arial" w:hAnsi="Arial" w:cs="Arial"/>
                <w:b/>
                <w:szCs w:val="20"/>
              </w:rPr>
              <w:t>µ</w:t>
            </w:r>
            <w:r>
              <w:rPr>
                <w:rFonts w:ascii="Arial" w:hAnsi="Arial"/>
                <w:b/>
                <w:szCs w:val="20"/>
              </w:rPr>
              <w:t>g/m</w:t>
            </w:r>
            <w:r>
              <w:rPr>
                <w:rFonts w:ascii="Arial" w:hAnsi="Arial"/>
                <w:b/>
                <w:szCs w:val="20"/>
                <w:vertAlign w:val="superscript"/>
              </w:rPr>
              <w:t>3</w:t>
            </w:r>
            <w:r w:rsidR="000E717D">
              <w:rPr>
                <w:rFonts w:ascii="Arial" w:hAnsi="Arial"/>
                <w:b/>
                <w:szCs w:val="20"/>
              </w:rPr>
              <w:t>)</w:t>
            </w:r>
            <w:r w:rsidR="00011BEB">
              <w:rPr>
                <w:rFonts w:ascii="Arial" w:hAnsi="Arial"/>
                <w:b/>
                <w:szCs w:val="20"/>
              </w:rPr>
              <w:t xml:space="preserve"> no Cenário </w:t>
            </w:r>
            <w:r w:rsidR="008D69FC">
              <w:rPr>
                <w:rFonts w:ascii="Arial" w:hAnsi="Arial"/>
                <w:b/>
                <w:szCs w:val="20"/>
              </w:rPr>
              <w:t>Atual</w:t>
            </w:r>
            <w:r w:rsidR="00CE1739">
              <w:rPr>
                <w:rFonts w:ascii="Arial" w:hAnsi="Arial"/>
                <w:b/>
                <w:szCs w:val="20"/>
              </w:rPr>
              <w:t>.</w:t>
            </w:r>
          </w:p>
          <w:p w:rsidR="00460435" w:rsidRDefault="00460435" w:rsidP="00D96E72">
            <w:pPr>
              <w:rPr>
                <w:rFonts w:ascii="Arial" w:hAnsi="Arial"/>
                <w:szCs w:val="20"/>
              </w:rPr>
            </w:pPr>
          </w:p>
        </w:tc>
      </w:tr>
      <w:tr w:rsidR="00F1431D" w:rsidRPr="000F7626" w:rsidTr="002B3B67">
        <w:trPr>
          <w:trHeight w:val="440"/>
          <w:jc w:val="center"/>
        </w:trPr>
        <w:tc>
          <w:tcPr>
            <w:tcW w:w="5000" w:type="pct"/>
            <w:tcBorders>
              <w:bottom w:val="single" w:sz="4" w:space="0" w:color="auto"/>
            </w:tcBorders>
          </w:tcPr>
          <w:p w:rsidR="00F1431D" w:rsidRPr="00457453" w:rsidRDefault="00F1431D" w:rsidP="002F3C3E">
            <w:pPr>
              <w:rPr>
                <w:rFonts w:ascii="Courier New" w:hAnsi="Courier New" w:cs="Courier New"/>
                <w:sz w:val="19"/>
                <w:szCs w:val="19"/>
              </w:rPr>
            </w:pPr>
          </w:p>
          <w:p w:rsidR="00F1431D" w:rsidRPr="00457453" w:rsidRDefault="00F1431D" w:rsidP="002F3C3E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RANK       </w:t>
            </w:r>
            <w:r w:rsidR="0093666B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 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CONC (YYMMDDHH) AT  </w:t>
            </w:r>
            <w:r w:rsidR="0093666B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</w:t>
            </w:r>
            <w:r w:rsidR="0093666B">
              <w:rPr>
                <w:rFonts w:ascii="Courier New" w:hAnsi="Courier New" w:cs="Courier New"/>
                <w:sz w:val="19"/>
                <w:szCs w:val="19"/>
                <w:lang w:val="en-US"/>
              </w:rPr>
              <w:t>R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ECEPTOR (XR,YR) OF TYPE     RANK  </w:t>
            </w:r>
            <w:r w:rsidR="0093666B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</w:t>
            </w:r>
            <w:r w:rsidR="0093666B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CONC (YYMMDDHH) AT     RECEPTOR (XR,YR) OF TYPE</w:t>
            </w:r>
          </w:p>
          <w:p w:rsidR="00F1431D" w:rsidRPr="00457453" w:rsidRDefault="00F1431D" w:rsidP="002F3C3E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</w:tc>
      </w:tr>
      <w:tr w:rsidR="00F613F7" w:rsidRPr="00700E27" w:rsidTr="00F613F7">
        <w:trPr>
          <w:trHeight w:val="70"/>
          <w:jc w:val="center"/>
        </w:trPr>
        <w:tc>
          <w:tcPr>
            <w:tcW w:w="5000" w:type="pct"/>
            <w:tcBorders>
              <w:top w:val="single" w:sz="4" w:space="0" w:color="auto"/>
            </w:tcBorders>
          </w:tcPr>
          <w:p w:rsidR="005B7CA3" w:rsidRDefault="005B7CA3" w:rsidP="005B7CA3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1.     460.21750 (07060707) AT ( 683709.25, 7468705.00)  GC       26.     413.18500 (05072703)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2.     460.11097 (08070806) AT ( 683709.25, 7468705.00)  GC       27.     409.74415 (05043006)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3.     456.89912 (07011405) AT ( 683709.25, 7468705.00)  GC       28.     404.47125 (07010724)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4.     456.77667 (05053003) AT ( 683709.25, 7468705.00)  GC       29.     402.32494 (07051707)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5.     455.63278 (05022706) AT ( 683709.25, 7468705.00)  GC       30.     396.91461 (05022206)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6.     454.42203 (06070923) AT ( 683709.25, 7468705.00)  GC       31.     393.73758 (08052303)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7.     452.65716 (06050705) AT ( 683709.25, 7468705.00)  GC       32.     390.40962 (09112921)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8.     451.50722 (09082704) AT ( 683709.25, 7468705.00)  GC       33.     389.54799 (07050206) AT ( 683459.25, 7468455.00)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9.     449.46456 (05060106) AT ( 683709.25, 7468705.00)  GC       34.     389.23793 (07051707) AT ( 683459.25, 7468455.00)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10.     445.71305 (06020905) AT ( 683709.25, 7468705.00)  GC       35.     388.13061 (06123120)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11.     444.96596 (08042304) AT ( 683709.25, 7468705.00)  GC       36.     386.90542 (06090106) AT ( 683459.25, 7468455.00)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12.     441.66617 (06061205) AT ( 683709.25, 7468705.00)  GC       37.     383.66171 (07050806) AT ( 683459.25, 7468455.00)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13.     440.50334 (05032906) AT ( 683709.25, 7468705.00)  GC       38.     381.99833 (07050701) AT ( 683459.25, 7468455.00)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14.     436.45607 (05072706) AT ( 683709.25, 7468705.00)  GC       39.     379.60703 (09080501)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15.     434.22895 (07071623) AT ( 683709.25, 7468705.00)  GC       40.     379.10670 (07050703) AT ( 683459.25,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16.     433.19495 (09111401) AT ( 683709.25, 7468705.00)  GC       41.     377.84567 (06022804) AT ( 683459.25, 7468455.00)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17.     430.02961 (07042602) AT ( 683709.25, 7468705.00)  GC       42.     376.81032 (07050724) AT ( 683459.25,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18.     427.57455 (07050701) AT ( 683709.25, 7468705.00)  GC       43.     376.57809 (07111403)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19.     426.21056 (05032907) AT ( 683709.25, 7468705.00)  GC       44.     374.74144 (08070202)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20.     425.88574 (07073024) AT ( 683709.25, 7468705.00)  GC       45.     374.43040 (07050724)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21.     421.76628 (07050206) AT ( 683709.25, 7468705.00)  GC       46.     373.88627 (08070202) AT ( 683459.25,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22.     420.90405 (07050806) AT ( 683709.25, 7468705.00)  GC       47.     373.67242 (07050703)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23.     417.30034 (07012721) AT ( 683709.25, 7468705.00)  GC       48.     373.56870 (07042602) AT ( 683459.25, 7468455.00)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24.     415.16256 (06022804) AT ( 683709.25, 7468705.00)  GC       49.     372.55555 (07080606) AT ( 683585.69, 7468829.18)  GC</w:t>
            </w:r>
          </w:p>
          <w:p w:rsid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25.     413.57049 (06090106) AT ( 683709.25, 7468705.00)  GC       50.     372.10726 (07051707) AT ( 683585.69, 7468829.18)  GC</w:t>
            </w:r>
          </w:p>
          <w:p w:rsidR="003D53D4" w:rsidRPr="00901693" w:rsidRDefault="003D53D4" w:rsidP="005B7CA3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</w:tc>
      </w:tr>
    </w:tbl>
    <w:p w:rsidR="00011BEB" w:rsidRDefault="00011BEB" w:rsidP="0093666B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191592" w:rsidRDefault="00191592" w:rsidP="0093666B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5353"/>
      </w:tblGrid>
      <w:tr w:rsidR="0093666B" w:rsidTr="0093666B">
        <w:trPr>
          <w:jc w:val="center"/>
        </w:trPr>
        <w:tc>
          <w:tcPr>
            <w:tcW w:w="5000" w:type="pct"/>
            <w:tcBorders>
              <w:top w:val="nil"/>
              <w:left w:val="nil"/>
              <w:right w:val="nil"/>
            </w:tcBorders>
          </w:tcPr>
          <w:p w:rsidR="0093666B" w:rsidRDefault="0093666B" w:rsidP="0093666B">
            <w:pPr>
              <w:jc w:val="center"/>
              <w:rPr>
                <w:rFonts w:ascii="Arial" w:hAnsi="Arial"/>
                <w:b/>
                <w:szCs w:val="20"/>
              </w:rPr>
            </w:pPr>
            <w:r>
              <w:rPr>
                <w:rFonts w:ascii="Arial" w:hAnsi="Arial"/>
                <w:b/>
                <w:szCs w:val="20"/>
              </w:rPr>
              <w:t>Tabela A-</w:t>
            </w:r>
            <w:r w:rsidR="00A9012B">
              <w:rPr>
                <w:rFonts w:ascii="Arial" w:hAnsi="Arial"/>
                <w:b/>
                <w:szCs w:val="20"/>
              </w:rPr>
              <w:t>2</w:t>
            </w:r>
            <w:r>
              <w:rPr>
                <w:rFonts w:ascii="Arial" w:hAnsi="Arial"/>
                <w:b/>
                <w:szCs w:val="20"/>
              </w:rPr>
              <w:t xml:space="preserve">: Média de </w:t>
            </w:r>
            <w:r w:rsidR="005513E7">
              <w:rPr>
                <w:rFonts w:ascii="Arial" w:hAnsi="Arial"/>
                <w:b/>
                <w:szCs w:val="20"/>
              </w:rPr>
              <w:t>8</w:t>
            </w:r>
            <w:r>
              <w:rPr>
                <w:rFonts w:ascii="Arial" w:hAnsi="Arial"/>
                <w:b/>
                <w:szCs w:val="20"/>
              </w:rPr>
              <w:t xml:space="preserve">h da concentração de </w:t>
            </w:r>
            <w:r w:rsidR="005513E7">
              <w:rPr>
                <w:rFonts w:ascii="Arial" w:hAnsi="Arial"/>
                <w:b/>
                <w:szCs w:val="20"/>
              </w:rPr>
              <w:t>C</w:t>
            </w:r>
            <w:r>
              <w:rPr>
                <w:rFonts w:ascii="Arial" w:hAnsi="Arial"/>
                <w:b/>
                <w:szCs w:val="20"/>
              </w:rPr>
              <w:t>O (</w:t>
            </w:r>
            <w:r>
              <w:rPr>
                <w:rFonts w:ascii="Arial" w:hAnsi="Arial" w:cs="Arial"/>
                <w:b/>
                <w:szCs w:val="20"/>
              </w:rPr>
              <w:t>µ</w:t>
            </w:r>
            <w:r>
              <w:rPr>
                <w:rFonts w:ascii="Arial" w:hAnsi="Arial"/>
                <w:b/>
                <w:szCs w:val="20"/>
              </w:rPr>
              <w:t>g/m</w:t>
            </w:r>
            <w:r>
              <w:rPr>
                <w:rFonts w:ascii="Arial" w:hAnsi="Arial"/>
                <w:b/>
                <w:szCs w:val="20"/>
                <w:vertAlign w:val="superscript"/>
              </w:rPr>
              <w:t>3</w:t>
            </w:r>
            <w:r>
              <w:rPr>
                <w:rFonts w:ascii="Arial" w:hAnsi="Arial"/>
                <w:b/>
                <w:szCs w:val="20"/>
              </w:rPr>
              <w:t>)</w:t>
            </w:r>
            <w:r w:rsidR="00011BEB">
              <w:rPr>
                <w:rFonts w:ascii="Arial" w:hAnsi="Arial"/>
                <w:b/>
                <w:szCs w:val="20"/>
              </w:rPr>
              <w:t xml:space="preserve"> no Cenário </w:t>
            </w:r>
            <w:r w:rsidR="008D69FC">
              <w:rPr>
                <w:rFonts w:ascii="Arial" w:hAnsi="Arial"/>
                <w:b/>
                <w:szCs w:val="20"/>
              </w:rPr>
              <w:t>Atual</w:t>
            </w:r>
            <w:r>
              <w:rPr>
                <w:rFonts w:ascii="Arial" w:hAnsi="Arial"/>
                <w:b/>
                <w:szCs w:val="20"/>
              </w:rPr>
              <w:t>.</w:t>
            </w:r>
          </w:p>
          <w:p w:rsidR="0093666B" w:rsidRDefault="0093666B" w:rsidP="0093666B">
            <w:pPr>
              <w:rPr>
                <w:rFonts w:ascii="Arial" w:hAnsi="Arial"/>
                <w:szCs w:val="20"/>
              </w:rPr>
            </w:pPr>
          </w:p>
        </w:tc>
      </w:tr>
      <w:tr w:rsidR="0093666B" w:rsidRPr="000F7626" w:rsidTr="0093666B">
        <w:trPr>
          <w:trHeight w:val="440"/>
          <w:jc w:val="center"/>
        </w:trPr>
        <w:tc>
          <w:tcPr>
            <w:tcW w:w="5000" w:type="pct"/>
            <w:tcBorders>
              <w:bottom w:val="single" w:sz="4" w:space="0" w:color="auto"/>
            </w:tcBorders>
          </w:tcPr>
          <w:p w:rsidR="0093666B" w:rsidRPr="00457453" w:rsidRDefault="0093666B" w:rsidP="0093666B">
            <w:pPr>
              <w:rPr>
                <w:rFonts w:ascii="Courier New" w:hAnsi="Courier New" w:cs="Courier New"/>
                <w:sz w:val="19"/>
                <w:szCs w:val="19"/>
              </w:rPr>
            </w:pPr>
          </w:p>
          <w:p w:rsidR="0093666B" w:rsidRPr="00457453" w:rsidRDefault="0093666B" w:rsidP="0093666B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RANK       </w:t>
            </w:r>
            <w:r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 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CONC (YYMMDDHH) AT  </w:t>
            </w:r>
            <w:r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Courier New" w:hAnsi="Courier New" w:cs="Courier New"/>
                <w:sz w:val="19"/>
                <w:szCs w:val="19"/>
                <w:lang w:val="en-US"/>
              </w:rPr>
              <w:t>R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ECEPTOR (XR,YR) OF TYPE     RANK  </w:t>
            </w:r>
            <w:r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CONC (YYMMDDHH) AT     RECEPTOR (XR,YR) OF TYPE</w:t>
            </w:r>
          </w:p>
          <w:p w:rsidR="0093666B" w:rsidRPr="00457453" w:rsidRDefault="0093666B" w:rsidP="0093666B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</w:tc>
      </w:tr>
      <w:tr w:rsidR="0093666B" w:rsidRPr="000F7626" w:rsidTr="0093666B">
        <w:trPr>
          <w:trHeight w:val="70"/>
          <w:jc w:val="center"/>
        </w:trPr>
        <w:tc>
          <w:tcPr>
            <w:tcW w:w="5000" w:type="pct"/>
            <w:tcBorders>
              <w:top w:val="single" w:sz="4" w:space="0" w:color="auto"/>
            </w:tcBorders>
          </w:tcPr>
          <w:p w:rsidR="005B7CA3" w:rsidRDefault="005B7CA3" w:rsidP="005B7CA3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1.     245.80852c(07050208) AT ( 683709.25, 7468705.00)  GC       26.     166.12830c(06081108)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2.     236.09169c(07060708) AT ( 683709.25, 7468705.00)  GC       27.     165.12671c(07072008)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3.     219.02063c(05072708) AT ( 683585.69, 7468829.18)  GC       28.     165.03606c(05072808)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4.     215.22162c(07050208) AT ( 683835.69, 7468829.18)  GC       29.     164.43109c(05022708)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5.     206.82686c(07060708) AT ( 683835.69, 7468829.18)  GC       30.     163.43570c(06072808)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6.     204.67820c(05072908) AT ( 683709.25, 7468705.00)  GC       31.     162.83777b(07051624) AT ( 683585.69, 7469079.18)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7.     200.46805c(08060708) AT ( 683709.25, 7468705.00)  GC       32.     162.51877c(05073008)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8.     198.73794c(05072708) AT ( 683709.25, 7468705.00)  GC       33.     162.32164b(07042608)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9.     197.90466c(07050808) AT ( 683585.69, 7468829.18)  GC       34.     160.99554m(08061908)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10.     189.24970c(07050108) AT ( 683835.69, 7468829.18)  GC       35.     159.43415c(05043008)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11.     189.21312c(06012908) AT ( 683835.69, 7468829.18)  GC       36.     158.92051c(05072908)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12.     184.33448c(08042308) AT ( 683709.25, 7468705.00)  GC       37.     158.37197 (07041108)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13.     181.55289c(05051608) AT ( 683585.69, 7469079.18)  GC       38.     158.22567c(06061524)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14.     180.80672c(07050708) AT ( 683709.25, 7468705.00)  GC       39.     158.01914 (07041108)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15.     179.64113c(07050108) AT ( 683959.25, 7468955.00)  GC       40.     157.56844c(06091408) AT ( 683959.25, 7468955.00)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16.     174.66810c(08051508) AT ( 683835.69, 7468829.18)  GC       41.     157.37167c(09090308)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17.     173.01421c(06053108) AT ( 683709.25, 7468705.00)  GC       42.     156.20091c(07050108)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18.     172.21524c(08051508) AT ( 683709.25, 7468705.00)  GC       43.     155.45114c(09070308)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19.     171.53641c(07050708) AT ( 683585.69, 7468829.18)  GC       44.     155.32041c(07061608)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20.     170.23951 (08042808) AT ( 683709.25, 7468705.00)  GC       45.     152.71333c(06012908) AT ( 683959.25, 7468955.00)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21.     168.82831c(07041408) AT ( 683709.25, 7468705.00)  GC       46.     152.07537c(06102608) AT ( 683585.69, 7469079.18)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22.     168.56433c(06061524) AT ( 683709.25, 7468705.00)  GC       47.     150.42117c(07031708) AT ( 683959.25, 7468955.00)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23.     166.67370c(07032108) AT ( 683959.25, 7468955.00)  GC       48.     150.02040c(05072908)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24.     166.45093c(06012908) AT ( 683709.25, 7468705.00)  GC       49.     149.84544c(08070208) AT ( 683585.69, 7468829.18)  GC</w:t>
            </w:r>
          </w:p>
          <w:p w:rsid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25.     166.26299c(06051508) AT ( 683835.69, 7468829.18)  GC       50.     149.59999c(07030908) AT ( 683585.69, 7469079.18)  GC</w:t>
            </w:r>
          </w:p>
          <w:p w:rsidR="003D53D4" w:rsidRPr="00901693" w:rsidRDefault="003D53D4" w:rsidP="005B7CA3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</w:tc>
      </w:tr>
    </w:tbl>
    <w:p w:rsidR="0093666B" w:rsidRDefault="0093666B" w:rsidP="0093666B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1C4CAE" w:rsidRDefault="001C4CAE" w:rsidP="0093666B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191592" w:rsidRDefault="00191592" w:rsidP="0093666B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1C4CAE" w:rsidRDefault="001C4CAE" w:rsidP="0093666B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5353"/>
      </w:tblGrid>
      <w:tr w:rsidR="0093666B" w:rsidTr="0093666B">
        <w:trPr>
          <w:jc w:val="center"/>
        </w:trPr>
        <w:tc>
          <w:tcPr>
            <w:tcW w:w="5000" w:type="pct"/>
            <w:tcBorders>
              <w:top w:val="nil"/>
              <w:left w:val="nil"/>
              <w:right w:val="nil"/>
            </w:tcBorders>
          </w:tcPr>
          <w:p w:rsidR="0093666B" w:rsidRDefault="0093666B" w:rsidP="0093666B">
            <w:pPr>
              <w:jc w:val="center"/>
              <w:rPr>
                <w:rFonts w:ascii="Arial" w:hAnsi="Arial"/>
                <w:b/>
                <w:szCs w:val="20"/>
              </w:rPr>
            </w:pPr>
            <w:r>
              <w:rPr>
                <w:rFonts w:ascii="Arial" w:hAnsi="Arial"/>
                <w:b/>
                <w:szCs w:val="20"/>
              </w:rPr>
              <w:t>Tabela A-</w:t>
            </w:r>
            <w:r w:rsidR="008D69FC">
              <w:rPr>
                <w:rFonts w:ascii="Arial" w:hAnsi="Arial"/>
                <w:b/>
                <w:szCs w:val="20"/>
              </w:rPr>
              <w:t>3</w:t>
            </w:r>
            <w:r>
              <w:rPr>
                <w:rFonts w:ascii="Arial" w:hAnsi="Arial"/>
                <w:b/>
                <w:szCs w:val="20"/>
              </w:rPr>
              <w:t xml:space="preserve">: Média de </w:t>
            </w:r>
            <w:r w:rsidR="005513E7">
              <w:rPr>
                <w:rFonts w:ascii="Arial" w:hAnsi="Arial"/>
                <w:b/>
                <w:szCs w:val="20"/>
              </w:rPr>
              <w:t>24</w:t>
            </w:r>
            <w:r>
              <w:rPr>
                <w:rFonts w:ascii="Arial" w:hAnsi="Arial"/>
                <w:b/>
                <w:szCs w:val="20"/>
              </w:rPr>
              <w:t xml:space="preserve">h da concentração de </w:t>
            </w:r>
            <w:r w:rsidR="005513E7">
              <w:rPr>
                <w:rFonts w:ascii="Arial" w:hAnsi="Arial"/>
                <w:b/>
                <w:szCs w:val="20"/>
              </w:rPr>
              <w:t>MP</w:t>
            </w:r>
            <w:r w:rsidR="005513E7">
              <w:rPr>
                <w:rFonts w:ascii="Arial" w:hAnsi="Arial"/>
                <w:b/>
                <w:szCs w:val="20"/>
                <w:vertAlign w:val="subscript"/>
              </w:rPr>
              <w:t>10</w:t>
            </w:r>
            <w:r>
              <w:rPr>
                <w:rFonts w:ascii="Arial" w:hAnsi="Arial"/>
                <w:b/>
                <w:szCs w:val="20"/>
              </w:rPr>
              <w:t xml:space="preserve"> (</w:t>
            </w:r>
            <w:r>
              <w:rPr>
                <w:rFonts w:ascii="Arial" w:hAnsi="Arial" w:cs="Arial"/>
                <w:b/>
                <w:szCs w:val="20"/>
              </w:rPr>
              <w:t>µ</w:t>
            </w:r>
            <w:r>
              <w:rPr>
                <w:rFonts w:ascii="Arial" w:hAnsi="Arial"/>
                <w:b/>
                <w:szCs w:val="20"/>
              </w:rPr>
              <w:t>g/m</w:t>
            </w:r>
            <w:r>
              <w:rPr>
                <w:rFonts w:ascii="Arial" w:hAnsi="Arial"/>
                <w:b/>
                <w:szCs w:val="20"/>
                <w:vertAlign w:val="superscript"/>
              </w:rPr>
              <w:t>3</w:t>
            </w:r>
            <w:r>
              <w:rPr>
                <w:rFonts w:ascii="Arial" w:hAnsi="Arial"/>
                <w:b/>
                <w:szCs w:val="20"/>
              </w:rPr>
              <w:t>)</w:t>
            </w:r>
            <w:r w:rsidR="00011BEB">
              <w:rPr>
                <w:rFonts w:ascii="Arial" w:hAnsi="Arial"/>
                <w:b/>
                <w:szCs w:val="20"/>
              </w:rPr>
              <w:t xml:space="preserve"> no Cenário </w:t>
            </w:r>
            <w:r w:rsidR="008D69FC">
              <w:rPr>
                <w:rFonts w:ascii="Arial" w:hAnsi="Arial"/>
                <w:b/>
                <w:szCs w:val="20"/>
              </w:rPr>
              <w:t>Atual</w:t>
            </w:r>
            <w:r>
              <w:rPr>
                <w:rFonts w:ascii="Arial" w:hAnsi="Arial"/>
                <w:b/>
                <w:szCs w:val="20"/>
              </w:rPr>
              <w:t>.</w:t>
            </w:r>
          </w:p>
          <w:p w:rsidR="0093666B" w:rsidRDefault="0093666B" w:rsidP="0093666B">
            <w:pPr>
              <w:rPr>
                <w:rFonts w:ascii="Arial" w:hAnsi="Arial"/>
                <w:szCs w:val="20"/>
              </w:rPr>
            </w:pPr>
          </w:p>
        </w:tc>
      </w:tr>
      <w:tr w:rsidR="0093666B" w:rsidRPr="000F7626" w:rsidTr="0093666B">
        <w:trPr>
          <w:trHeight w:val="440"/>
          <w:jc w:val="center"/>
        </w:trPr>
        <w:tc>
          <w:tcPr>
            <w:tcW w:w="5000" w:type="pct"/>
            <w:tcBorders>
              <w:bottom w:val="single" w:sz="4" w:space="0" w:color="auto"/>
            </w:tcBorders>
          </w:tcPr>
          <w:p w:rsidR="0093666B" w:rsidRPr="00457453" w:rsidRDefault="0093666B" w:rsidP="0093666B">
            <w:pPr>
              <w:rPr>
                <w:rFonts w:ascii="Courier New" w:hAnsi="Courier New" w:cs="Courier New"/>
                <w:sz w:val="19"/>
                <w:szCs w:val="19"/>
              </w:rPr>
            </w:pPr>
          </w:p>
          <w:p w:rsidR="0093666B" w:rsidRPr="00457453" w:rsidRDefault="0093666B" w:rsidP="0093666B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RANK       </w:t>
            </w:r>
            <w:r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 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CONC (YYMMDDHH) AT  </w:t>
            </w:r>
            <w:r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Courier New" w:hAnsi="Courier New" w:cs="Courier New"/>
                <w:sz w:val="19"/>
                <w:szCs w:val="19"/>
                <w:lang w:val="en-US"/>
              </w:rPr>
              <w:t>R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ECEPTOR (XR,YR) OF TYPE     RANK  </w:t>
            </w:r>
            <w:r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CONC (YYMMDDHH) AT     RECEPTOR (XR,YR) OF TYPE</w:t>
            </w:r>
          </w:p>
          <w:p w:rsidR="0093666B" w:rsidRPr="00457453" w:rsidRDefault="0093666B" w:rsidP="0093666B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</w:tc>
      </w:tr>
      <w:tr w:rsidR="0093666B" w:rsidRPr="000F7626" w:rsidTr="0093666B">
        <w:trPr>
          <w:trHeight w:val="70"/>
          <w:jc w:val="center"/>
        </w:trPr>
        <w:tc>
          <w:tcPr>
            <w:tcW w:w="5000" w:type="pct"/>
            <w:tcBorders>
              <w:top w:val="single" w:sz="4" w:space="0" w:color="auto"/>
            </w:tcBorders>
          </w:tcPr>
          <w:p w:rsidR="005B7CA3" w:rsidRDefault="005B7CA3" w:rsidP="0093666B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1.       3.50990c(07050724) AT ( 683585.69, 7468829.18)  GC       26.       2.56238c(05072824)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2.       3.24201c(07050224) AT ( 683709.25, 7468705.00)  GC       27.       2.55472 (07112924)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3.       3.20266c(06061524) AT ( 683709.25, 7468705.00)  GC       28.       2.53860c(07042524) AT ( 683709.25, 7468955.00)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4.       3.08283c(07042524) AT ( 683585.69, 7468829.18)  GC       29.       2.53665c(06061524) AT ( 683709.25, 7468955.00)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5.       3.06360c(07052324) AT ( 683709.25, 7468705.00)  GC       30.       2.52485c(07060724)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6.       3.01057c(06061524) AT ( 683585.69, 7468829.18)  GC       31.       2.52100c(07052324)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7.       2.95626c(07042524) AT ( 683459.25, 7468955.00)  GC       32.       2.49465c(08051524)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8.       2.95522c(07060724) AT ( 683709.25, 7468705.00)  GC       33.       2.49036c(06070324)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9.       2.92909c(05061324) AT ( 683709.25, 7469205.00)  GC       34.       2.47929c(07041324) AT ( 683709.25, 7468955.00)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10.       2.89125c(07042524) AT ( 683585.69, 7469079.18)  GC       35.       2.47895c(06062324)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11.       2.87712c(08060724) AT ( 683709.25, 7468705.00)  GC       36.       2.47742 (08062324)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12.       2.83928c(07041324) AT ( 683709.25, 7468705.00)  GC       37.       2.44069c(06070824) AT ( 683585.69, 7469079.18)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13.       2.83011c(07070624) AT ( 683585.69, 7469079.18)  GC       38.       2.43803c(07052824) AT ( 683959.25, 7468955.00)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14.       2.81971b(05072724) AT ( 683585.69, 7468829.18)  GC       39.       2.43115c(06072824)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15.       2.81177c(05051624) AT ( 683585.69, 7469079.18)  GC       40.       2.42956c(07050124)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16.       2.77644 (07112924) AT ( 683835.69, 7468829.18)  GC       41.       2.42344c(08051524)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17.       2.75681c(07050724) AT ( 683709.25, 7468705.00)  GC       42.       2.41590c(07060724) AT ( 683709.25, 7468955.00)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18.       2.75315c(05070324) AT ( 683585.69, 7468829.18)  GC       43.       2.39136c(05070324)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19.       2.73913c(07050224) AT ( 683835.69, 7468829.18)  GC       44.       2.39014c(07072024)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20.       2.73569c(07041324) AT ( 683585.69, 7468829.18)  GC       45.       2.38998c(06061524)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21.       2.72753m(08042824) AT ( 683709.25, 7468705.00)  GC       46.       2.38551c(06072124) AT ( 683585.69, 7469079.18)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22.       2.66398b(07051624) AT ( 683585.69, 7469079.18)  GC       47.       2.37591c(05072924)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23.       2.62803b(05072724) AT ( 683709.25, 7468705.00)  GC       48.       2.37303c(07052824)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24.       2.62307c(08032624) AT ( 683585.69, 7469079.18)  GC       49.       2.36513b(08042324) AT ( 683709.25, 7468705.00)  GC</w:t>
            </w:r>
          </w:p>
          <w:p w:rsid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25.       2.60748c(07050724) AT ( 683709.25, 7468955.00)  GC       50.       2.35592c(05070224) AT ( 683585.69, 7469079.18)  GC</w:t>
            </w:r>
          </w:p>
          <w:p w:rsidR="003D53D4" w:rsidRPr="00901693" w:rsidRDefault="003D53D4" w:rsidP="0093666B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</w:tc>
      </w:tr>
    </w:tbl>
    <w:p w:rsidR="0093666B" w:rsidRDefault="0093666B" w:rsidP="0093666B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286AC3" w:rsidRDefault="00286AC3" w:rsidP="00460435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1C4CAE" w:rsidRDefault="001C4CAE" w:rsidP="00460435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191592" w:rsidRDefault="00191592" w:rsidP="00460435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5353"/>
      </w:tblGrid>
      <w:tr w:rsidR="0093666B" w:rsidTr="0093666B">
        <w:trPr>
          <w:jc w:val="center"/>
        </w:trPr>
        <w:tc>
          <w:tcPr>
            <w:tcW w:w="5000" w:type="pct"/>
            <w:tcBorders>
              <w:top w:val="nil"/>
              <w:left w:val="nil"/>
              <w:right w:val="nil"/>
            </w:tcBorders>
          </w:tcPr>
          <w:p w:rsidR="0093666B" w:rsidRDefault="0093666B" w:rsidP="0093666B">
            <w:pPr>
              <w:jc w:val="center"/>
              <w:rPr>
                <w:rFonts w:ascii="Arial" w:hAnsi="Arial"/>
                <w:b/>
                <w:szCs w:val="20"/>
              </w:rPr>
            </w:pPr>
            <w:r>
              <w:rPr>
                <w:rFonts w:ascii="Arial" w:hAnsi="Arial"/>
                <w:b/>
                <w:szCs w:val="20"/>
              </w:rPr>
              <w:t>Tabela A-</w:t>
            </w:r>
            <w:r w:rsidR="008D69FC">
              <w:rPr>
                <w:rFonts w:ascii="Arial" w:hAnsi="Arial"/>
                <w:b/>
                <w:szCs w:val="20"/>
              </w:rPr>
              <w:t>4</w:t>
            </w:r>
            <w:r>
              <w:rPr>
                <w:rFonts w:ascii="Arial" w:hAnsi="Arial"/>
                <w:b/>
                <w:szCs w:val="20"/>
              </w:rPr>
              <w:t xml:space="preserve">: Média de </w:t>
            </w:r>
            <w:r w:rsidR="00700E27">
              <w:rPr>
                <w:rFonts w:ascii="Arial" w:hAnsi="Arial"/>
                <w:b/>
                <w:szCs w:val="20"/>
              </w:rPr>
              <w:t>1</w:t>
            </w:r>
            <w:r>
              <w:rPr>
                <w:rFonts w:ascii="Arial" w:hAnsi="Arial"/>
                <w:b/>
                <w:szCs w:val="20"/>
              </w:rPr>
              <w:t xml:space="preserve">h da concentração de </w:t>
            </w:r>
            <w:r w:rsidR="005513E7">
              <w:rPr>
                <w:rFonts w:ascii="Arial" w:hAnsi="Arial"/>
                <w:b/>
                <w:szCs w:val="20"/>
              </w:rPr>
              <w:t>NO</w:t>
            </w:r>
            <w:r w:rsidR="005513E7">
              <w:rPr>
                <w:rFonts w:ascii="Arial" w:hAnsi="Arial"/>
                <w:b/>
                <w:szCs w:val="20"/>
                <w:vertAlign w:val="subscript"/>
              </w:rPr>
              <w:t>2</w:t>
            </w:r>
            <w:r>
              <w:rPr>
                <w:rFonts w:ascii="Arial" w:hAnsi="Arial"/>
                <w:b/>
                <w:szCs w:val="20"/>
              </w:rPr>
              <w:t xml:space="preserve"> (</w:t>
            </w:r>
            <w:r>
              <w:rPr>
                <w:rFonts w:ascii="Arial" w:hAnsi="Arial" w:cs="Arial"/>
                <w:b/>
                <w:szCs w:val="20"/>
              </w:rPr>
              <w:t>µ</w:t>
            </w:r>
            <w:r>
              <w:rPr>
                <w:rFonts w:ascii="Arial" w:hAnsi="Arial"/>
                <w:b/>
                <w:szCs w:val="20"/>
              </w:rPr>
              <w:t>g/m</w:t>
            </w:r>
            <w:r>
              <w:rPr>
                <w:rFonts w:ascii="Arial" w:hAnsi="Arial"/>
                <w:b/>
                <w:szCs w:val="20"/>
                <w:vertAlign w:val="superscript"/>
              </w:rPr>
              <w:t>3</w:t>
            </w:r>
            <w:r>
              <w:rPr>
                <w:rFonts w:ascii="Arial" w:hAnsi="Arial"/>
                <w:b/>
                <w:szCs w:val="20"/>
              </w:rPr>
              <w:t>)</w:t>
            </w:r>
            <w:r w:rsidR="00011BEB">
              <w:rPr>
                <w:rFonts w:ascii="Arial" w:hAnsi="Arial"/>
                <w:b/>
                <w:szCs w:val="20"/>
              </w:rPr>
              <w:t xml:space="preserve"> no Cenário </w:t>
            </w:r>
            <w:r w:rsidR="005513E7">
              <w:rPr>
                <w:rFonts w:ascii="Arial" w:hAnsi="Arial"/>
                <w:b/>
                <w:szCs w:val="20"/>
              </w:rPr>
              <w:t>Atual</w:t>
            </w:r>
            <w:r>
              <w:rPr>
                <w:rFonts w:ascii="Arial" w:hAnsi="Arial"/>
                <w:b/>
                <w:szCs w:val="20"/>
              </w:rPr>
              <w:t>.</w:t>
            </w:r>
          </w:p>
          <w:p w:rsidR="0093666B" w:rsidRDefault="0093666B" w:rsidP="0093666B">
            <w:pPr>
              <w:rPr>
                <w:rFonts w:ascii="Arial" w:hAnsi="Arial"/>
                <w:szCs w:val="20"/>
              </w:rPr>
            </w:pPr>
          </w:p>
        </w:tc>
      </w:tr>
      <w:tr w:rsidR="0093666B" w:rsidRPr="000F7626" w:rsidTr="0093666B">
        <w:trPr>
          <w:trHeight w:val="440"/>
          <w:jc w:val="center"/>
        </w:trPr>
        <w:tc>
          <w:tcPr>
            <w:tcW w:w="5000" w:type="pct"/>
            <w:tcBorders>
              <w:bottom w:val="single" w:sz="4" w:space="0" w:color="auto"/>
            </w:tcBorders>
          </w:tcPr>
          <w:p w:rsidR="0093666B" w:rsidRPr="00457453" w:rsidRDefault="0093666B" w:rsidP="0093666B">
            <w:pPr>
              <w:rPr>
                <w:rFonts w:ascii="Courier New" w:hAnsi="Courier New" w:cs="Courier New"/>
                <w:sz w:val="19"/>
                <w:szCs w:val="19"/>
              </w:rPr>
            </w:pPr>
          </w:p>
          <w:p w:rsidR="0093666B" w:rsidRPr="00457453" w:rsidRDefault="0093666B" w:rsidP="0093666B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RANK       </w:t>
            </w:r>
            <w:r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 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CONC (YYMMDDHH) AT  </w:t>
            </w:r>
            <w:r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Courier New" w:hAnsi="Courier New" w:cs="Courier New"/>
                <w:sz w:val="19"/>
                <w:szCs w:val="19"/>
                <w:lang w:val="en-US"/>
              </w:rPr>
              <w:t>R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ECEPTOR (XR,YR) OF TYPE     RANK  </w:t>
            </w:r>
            <w:r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CONC (YYMMDDHH) AT     RECEPTOR (XR,YR) OF TYPE</w:t>
            </w:r>
          </w:p>
          <w:p w:rsidR="0093666B" w:rsidRPr="00457453" w:rsidRDefault="0093666B" w:rsidP="0093666B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</w:tc>
      </w:tr>
      <w:tr w:rsidR="0093666B" w:rsidRPr="00700E27" w:rsidTr="0093666B">
        <w:trPr>
          <w:trHeight w:val="70"/>
          <w:jc w:val="center"/>
        </w:trPr>
        <w:tc>
          <w:tcPr>
            <w:tcW w:w="5000" w:type="pct"/>
            <w:tcBorders>
              <w:top w:val="single" w:sz="4" w:space="0" w:color="auto"/>
            </w:tcBorders>
          </w:tcPr>
          <w:p w:rsidR="005B7CA3" w:rsidRDefault="005B7CA3" w:rsidP="0093666B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1.     337.06354 (07060707) AT ( 683709.25, 7468705.00)  GC       26.     302.61691 (05072703)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2.     336.98552 (08070806) AT ( 683709.25, 7468705.00)  GC       27.     300.09683 (05043006)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3.     334.63316 (07011405) AT ( 683709.25, 7468705.00)  GC       28.     296.23496 (07010724)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4.     334.54347 (05053003) AT ( 683709.25, 7468705.00)  GC       29.     294.66299 (07051707)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5.     333.70569 (05022706) AT ( 683709.25, 7468705.00)  GC       30.     290.70047 (05022206)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6.     332.81893 (06070923) AT ( 683709.25, 7468705.00)  GC       31.     288.37361 (08052303)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7.     331.52634 (06050705) AT ( 683709.25, 7468705.00)  GC       32.     285.93621 (09112921)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8.     330.68413 (09082704) AT ( 683709.25, 7468705.00)  GC       33.     284.26706 (06123120)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9.     329.18808 (05060106) AT ( 683709.25, 7468705.00)  GC       34.     278.02439 (09080501)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10.     326.44047 (06020905) AT ( 683709.25, 7468705.00)  GC       35.     275.80599 (07111403)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11.     325.89330 (08042304) AT ( 683709.25, 7468705.00)  GC       36.     274.46082 (08070202)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12.     323.47654 (06061205) AT ( 683709.25, 7468705.00)  GC       37.     274.23302 (07050724)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13.     322.62488 (05032906) AT ( 683709.25, 7468705.00)  GC       38.     273.67787 (07050703)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14.     319.66065 (05072706) AT ( 683709.25, 7468705.00)  GC       39.     272.85988 (07080606)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15.     318.02951 (07071623) AT ( 683709.25, 7468705.00)  GC       40.     272.53155 (07051707)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16.     317.27221 (09111401) AT ( 683709.25, 7468705.00)  GC       41.     272.47543 (07061204)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17.     314.95391 (07042602) AT ( 683709.25, 7468705.00)  GC       42.     271.70072 (07062403)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18.     313.15583 (07050701) AT ( 683709.25, 7468705.00)  GC       43.     271.57453 (06090106)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19.     312.15684 (05032907) AT ( 683709.25, 7468705.00)  GC       44.     271.41607 (07061204)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20.     311.91894 (07073024) AT ( 683709.25, 7468705.00)  GC       45.     271.19124 (07050703) AT ( 683459.25,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21.     308.90185 (07050206) AT ( 683709.25, 7468705.00)  GC       46.     270.75684 (07061401)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22.     308.27035 (07050806) AT ( 683709.25, 7468705.00)  GC       47.     270.62613 (06022804)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23.     305.63099 (07012721) AT ( 683709.25, 7468705.00)  GC       48.     270.54257 (07051707) AT ( 683459.25, 7468455.00)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24.     304.06528 (06022804) AT ( 683709.25, 7468705.00)  GC       49.     270.28964 (07050206) AT ( 683585.69, 7468829.18)  GC</w:t>
            </w:r>
          </w:p>
          <w:p w:rsid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25.     302.89925 (06090106) AT ( 683709.25, 7468705.00)  GC       50.     270.18667 (07050806) AT ( 683585.69, 7468829.18)  GC</w:t>
            </w:r>
          </w:p>
          <w:p w:rsidR="003D53D4" w:rsidRPr="00901693" w:rsidRDefault="003D53D4" w:rsidP="0093666B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</w:tc>
      </w:tr>
    </w:tbl>
    <w:p w:rsidR="00191592" w:rsidRDefault="00191592" w:rsidP="0093666B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8D69FC" w:rsidRDefault="008D69FC" w:rsidP="0093666B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8D69FC" w:rsidRDefault="008D69FC" w:rsidP="0093666B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93666B" w:rsidRDefault="0093666B" w:rsidP="0093666B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5353"/>
      </w:tblGrid>
      <w:tr w:rsidR="0093666B" w:rsidTr="0093666B">
        <w:trPr>
          <w:jc w:val="center"/>
        </w:trPr>
        <w:tc>
          <w:tcPr>
            <w:tcW w:w="5000" w:type="pct"/>
            <w:tcBorders>
              <w:top w:val="nil"/>
              <w:left w:val="nil"/>
              <w:right w:val="nil"/>
            </w:tcBorders>
          </w:tcPr>
          <w:p w:rsidR="0093666B" w:rsidRDefault="0093666B" w:rsidP="0093666B">
            <w:pPr>
              <w:jc w:val="center"/>
              <w:rPr>
                <w:rFonts w:ascii="Arial" w:hAnsi="Arial"/>
                <w:b/>
                <w:szCs w:val="20"/>
              </w:rPr>
            </w:pPr>
            <w:r>
              <w:rPr>
                <w:rFonts w:ascii="Arial" w:hAnsi="Arial"/>
                <w:b/>
                <w:szCs w:val="20"/>
              </w:rPr>
              <w:t>Tabela A-</w:t>
            </w:r>
            <w:r w:rsidR="008D69FC">
              <w:rPr>
                <w:rFonts w:ascii="Arial" w:hAnsi="Arial"/>
                <w:b/>
                <w:szCs w:val="20"/>
              </w:rPr>
              <w:t>5</w:t>
            </w:r>
            <w:r>
              <w:rPr>
                <w:rFonts w:ascii="Arial" w:hAnsi="Arial"/>
                <w:b/>
                <w:szCs w:val="20"/>
              </w:rPr>
              <w:t xml:space="preserve">: Média de </w:t>
            </w:r>
            <w:r w:rsidR="005513E7">
              <w:rPr>
                <w:rFonts w:ascii="Arial" w:hAnsi="Arial"/>
                <w:b/>
                <w:szCs w:val="20"/>
              </w:rPr>
              <w:t>24</w:t>
            </w:r>
            <w:r>
              <w:rPr>
                <w:rFonts w:ascii="Arial" w:hAnsi="Arial"/>
                <w:b/>
                <w:szCs w:val="20"/>
              </w:rPr>
              <w:t xml:space="preserve">h da concentração de </w:t>
            </w:r>
            <w:r w:rsidR="005513E7">
              <w:rPr>
                <w:rFonts w:ascii="Arial" w:hAnsi="Arial"/>
                <w:b/>
                <w:szCs w:val="20"/>
              </w:rPr>
              <w:t>S</w:t>
            </w:r>
            <w:r>
              <w:rPr>
                <w:rFonts w:ascii="Arial" w:hAnsi="Arial"/>
                <w:b/>
                <w:szCs w:val="20"/>
              </w:rPr>
              <w:t>O</w:t>
            </w:r>
            <w:r w:rsidR="00441FB5">
              <w:rPr>
                <w:rFonts w:ascii="Arial" w:hAnsi="Arial"/>
                <w:b/>
                <w:szCs w:val="20"/>
                <w:vertAlign w:val="subscript"/>
              </w:rPr>
              <w:t>2</w:t>
            </w:r>
            <w:r w:rsidR="00441FB5">
              <w:rPr>
                <w:rFonts w:ascii="Arial" w:hAnsi="Arial"/>
                <w:b/>
                <w:szCs w:val="20"/>
              </w:rPr>
              <w:t xml:space="preserve"> </w:t>
            </w:r>
            <w:r>
              <w:rPr>
                <w:rFonts w:ascii="Arial" w:hAnsi="Arial"/>
                <w:b/>
                <w:szCs w:val="20"/>
              </w:rPr>
              <w:t>(</w:t>
            </w:r>
            <w:r>
              <w:rPr>
                <w:rFonts w:ascii="Arial" w:hAnsi="Arial" w:cs="Arial"/>
                <w:b/>
                <w:szCs w:val="20"/>
              </w:rPr>
              <w:t>µ</w:t>
            </w:r>
            <w:r>
              <w:rPr>
                <w:rFonts w:ascii="Arial" w:hAnsi="Arial"/>
                <w:b/>
                <w:szCs w:val="20"/>
              </w:rPr>
              <w:t>g/m</w:t>
            </w:r>
            <w:r>
              <w:rPr>
                <w:rFonts w:ascii="Arial" w:hAnsi="Arial"/>
                <w:b/>
                <w:szCs w:val="20"/>
                <w:vertAlign w:val="superscript"/>
              </w:rPr>
              <w:t>3</w:t>
            </w:r>
            <w:r>
              <w:rPr>
                <w:rFonts w:ascii="Arial" w:hAnsi="Arial"/>
                <w:b/>
                <w:szCs w:val="20"/>
              </w:rPr>
              <w:t>)</w:t>
            </w:r>
            <w:r w:rsidR="00011BEB">
              <w:rPr>
                <w:rFonts w:ascii="Arial" w:hAnsi="Arial"/>
                <w:b/>
                <w:szCs w:val="20"/>
              </w:rPr>
              <w:t xml:space="preserve"> no Cenário </w:t>
            </w:r>
            <w:r w:rsidR="005513E7">
              <w:rPr>
                <w:rFonts w:ascii="Arial" w:hAnsi="Arial"/>
                <w:b/>
                <w:szCs w:val="20"/>
              </w:rPr>
              <w:t>Atual</w:t>
            </w:r>
            <w:r>
              <w:rPr>
                <w:rFonts w:ascii="Arial" w:hAnsi="Arial"/>
                <w:b/>
                <w:szCs w:val="20"/>
              </w:rPr>
              <w:t>.</w:t>
            </w:r>
          </w:p>
          <w:p w:rsidR="0093666B" w:rsidRDefault="0093666B" w:rsidP="0093666B">
            <w:pPr>
              <w:rPr>
                <w:rFonts w:ascii="Arial" w:hAnsi="Arial"/>
                <w:szCs w:val="20"/>
              </w:rPr>
            </w:pPr>
          </w:p>
        </w:tc>
      </w:tr>
      <w:tr w:rsidR="0093666B" w:rsidRPr="000F7626" w:rsidTr="0093666B">
        <w:trPr>
          <w:trHeight w:val="440"/>
          <w:jc w:val="center"/>
        </w:trPr>
        <w:tc>
          <w:tcPr>
            <w:tcW w:w="5000" w:type="pct"/>
            <w:tcBorders>
              <w:bottom w:val="single" w:sz="4" w:space="0" w:color="auto"/>
            </w:tcBorders>
          </w:tcPr>
          <w:p w:rsidR="0093666B" w:rsidRPr="00457453" w:rsidRDefault="0093666B" w:rsidP="0093666B">
            <w:pPr>
              <w:rPr>
                <w:rFonts w:ascii="Courier New" w:hAnsi="Courier New" w:cs="Courier New"/>
                <w:sz w:val="19"/>
                <w:szCs w:val="19"/>
              </w:rPr>
            </w:pPr>
          </w:p>
          <w:p w:rsidR="0093666B" w:rsidRPr="00457453" w:rsidRDefault="0093666B" w:rsidP="0093666B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RANK       </w:t>
            </w:r>
            <w:r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 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CONC (YYMMDDHH) AT  </w:t>
            </w:r>
            <w:r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Courier New" w:hAnsi="Courier New" w:cs="Courier New"/>
                <w:sz w:val="19"/>
                <w:szCs w:val="19"/>
                <w:lang w:val="en-US"/>
              </w:rPr>
              <w:t>R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ECEPTOR (XR,YR) OF TYPE     RANK  </w:t>
            </w:r>
            <w:r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</w:t>
            </w:r>
            <w:r w:rsidRPr="00457453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CONC (YYMMDDHH) AT     RECEPTOR (XR,YR) OF TYPE</w:t>
            </w:r>
          </w:p>
          <w:p w:rsidR="0093666B" w:rsidRPr="00457453" w:rsidRDefault="0093666B" w:rsidP="0093666B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</w:tc>
      </w:tr>
      <w:tr w:rsidR="0093666B" w:rsidRPr="000F7626" w:rsidTr="0093666B">
        <w:trPr>
          <w:trHeight w:val="70"/>
          <w:jc w:val="center"/>
        </w:trPr>
        <w:tc>
          <w:tcPr>
            <w:tcW w:w="5000" w:type="pct"/>
            <w:tcBorders>
              <w:top w:val="single" w:sz="4" w:space="0" w:color="auto"/>
            </w:tcBorders>
          </w:tcPr>
          <w:p w:rsidR="005B7CA3" w:rsidRDefault="005B7CA3" w:rsidP="0093666B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1.       0.97206c(07050724) AT ( 683585.69, 7468829.18)  GC       26.       0.70979c(05072824)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2.       0.89669c(07050224) AT ( 683709.25, 7468705.00)  GC       27.       0.70848 (07112924)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3.       0.88579c(06061524) AT ( 683709.25, 7468705.00)  GC       28.       0.70213c(07042524) AT ( 683709.25, 7468955.00)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4.       0.85265c(07042524) AT ( 683585.69, 7468829.18)  GC       29.       0.70159c(06061524) AT ( 683709.25, 7468955.00)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5.       0.84900c(07052324) AT ( 683709.25, 7468705.00)  GC       30.       0.69832c(07060724)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6.       0.83266c(06061524) AT ( 683585.69, 7468829.18)  GC       31.       0.69734c(07052324)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7.       0.81764c(07042524) AT ( 683459.25, 7468955.00)  GC       32.       0.69028c(08051524)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8.       0.81737c(05061324) AT ( 683709.25, 7469205.00)  GC       33.       0.68904c(06070324)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9.       0.81735c(07060724) AT ( 683709.25, 7468705.00)  GC       34.       0.68826c(06062324)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10.       0.80127c(08060724) AT ( 683709.25, 7468705.00)  GC       35.       0.68670c(07041324) AT ( 683709.25, 7468955.00)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11.       0.79966c(07042524) AT ( 683585.69, 7469079.18)  GC       36.       0.68520 (08062324)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12.       0.78702c(07041324) AT ( 683709.25, 7468705.00)  GC       37.       0.67534c(07052824) AT ( 683959.25, 7468955.00)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13.       0.78301c(07070624) AT ( 683585.69, 7469079.18)  GC       38.       0.67508c(06070824) AT ( 683585.69, 7469079.18)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14.       0.78004b(05072724) AT ( 683585.69, 7468829.18)  GC       39.       0.67303c(06072824)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15.       0.77821c(05051624) AT ( 683585.69, 7469079.18)  GC       40.       0.67197c(07050124)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16.       0.76808 (07112924) AT ( 683835.69, 7468829.18)  GC       41.       0.67134c(08051524)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17.       0.76248c(07050724) AT ( 683709.25, 7468705.00)  GC       42.       0.66819c(07060724) AT ( 683709.25, 7468955.00)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18.       0.76150c(05070324) AT ( 683585.69, 7468829.18)  GC       43.       0.66140c(05070324)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19.       0.75855c(07041324) AT ( 683585.69, 7468829.18)  GC       44.       0.66106c(07072024)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20.       0.75759c(07050224) AT ( 683835.69, 7468829.18)  GC       45.       0.66102c(06061524)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21.       0.75453m(08042824) AT ( 683709.25, 7468705.00)  GC       46.       0.66024c(06072124) AT ( 683585.69, 7469079.18)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22.       0.73704b(07051624) AT ( 683585.69, 7469079.18)  GC       47.       0.65824c(07052824)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23.       0.72730b(05072724) AT ( 683709.25, 7468705.00)  GC       48.       0.65713c(05072924)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24.       0.72567c(08032624) AT ( 683585.69, 7469079.18)  GC       49.       0.65649b(08042324) AT ( 683709.25, 7468705.00)  GC</w:t>
            </w:r>
          </w:p>
          <w:p w:rsid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25.       0.72118c(07050724) AT ( 683709.25, 7468955.00)  GC       50.       0.65353c(05061324) AT ( 683585.69, 7469079.18)  GC</w:t>
            </w:r>
          </w:p>
          <w:p w:rsidR="003D53D4" w:rsidRPr="00901693" w:rsidRDefault="003D53D4" w:rsidP="0093666B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</w:tc>
      </w:tr>
    </w:tbl>
    <w:p w:rsidR="0093666B" w:rsidRDefault="0093666B" w:rsidP="0093666B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93666B" w:rsidRDefault="0093666B" w:rsidP="0093666B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93666B" w:rsidRDefault="0093666B" w:rsidP="0093666B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536DCA" w:rsidRDefault="00536DCA" w:rsidP="0093666B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5353"/>
      </w:tblGrid>
      <w:tr w:rsidR="005513E7" w:rsidRPr="005513E7" w:rsidTr="00AD068D">
        <w:trPr>
          <w:jc w:val="center"/>
        </w:trPr>
        <w:tc>
          <w:tcPr>
            <w:tcW w:w="5000" w:type="pct"/>
            <w:tcBorders>
              <w:top w:val="nil"/>
              <w:left w:val="nil"/>
              <w:right w:val="nil"/>
            </w:tcBorders>
          </w:tcPr>
          <w:p w:rsidR="005513E7" w:rsidRPr="005513E7" w:rsidRDefault="005513E7" w:rsidP="005513E7">
            <w:pPr>
              <w:jc w:val="center"/>
              <w:rPr>
                <w:rFonts w:ascii="Arial" w:hAnsi="Arial"/>
                <w:b/>
                <w:szCs w:val="20"/>
              </w:rPr>
            </w:pPr>
            <w:r w:rsidRPr="005513E7">
              <w:rPr>
                <w:rFonts w:ascii="Arial" w:hAnsi="Arial"/>
                <w:b/>
                <w:szCs w:val="20"/>
              </w:rPr>
              <w:t>Tabela A-</w:t>
            </w:r>
            <w:r>
              <w:rPr>
                <w:rFonts w:ascii="Arial" w:hAnsi="Arial"/>
                <w:b/>
                <w:szCs w:val="20"/>
              </w:rPr>
              <w:t>6</w:t>
            </w:r>
            <w:r w:rsidRPr="005513E7">
              <w:rPr>
                <w:rFonts w:ascii="Arial" w:hAnsi="Arial"/>
                <w:b/>
                <w:szCs w:val="20"/>
              </w:rPr>
              <w:t>: Média de 1h da concentração de CO (</w:t>
            </w:r>
            <w:r w:rsidRPr="005513E7">
              <w:rPr>
                <w:rFonts w:ascii="Arial" w:hAnsi="Arial" w:cs="Arial"/>
                <w:b/>
                <w:szCs w:val="20"/>
              </w:rPr>
              <w:t>µ</w:t>
            </w:r>
            <w:r w:rsidRPr="005513E7">
              <w:rPr>
                <w:rFonts w:ascii="Arial" w:hAnsi="Arial"/>
                <w:b/>
                <w:szCs w:val="20"/>
              </w:rPr>
              <w:t>g/m</w:t>
            </w:r>
            <w:r w:rsidRPr="005513E7">
              <w:rPr>
                <w:rFonts w:ascii="Arial" w:hAnsi="Arial"/>
                <w:b/>
                <w:szCs w:val="20"/>
                <w:vertAlign w:val="superscript"/>
              </w:rPr>
              <w:t>3</w:t>
            </w:r>
            <w:r w:rsidRPr="005513E7">
              <w:rPr>
                <w:rFonts w:ascii="Arial" w:hAnsi="Arial"/>
                <w:b/>
                <w:szCs w:val="20"/>
              </w:rPr>
              <w:t xml:space="preserve">) no Cenário </w:t>
            </w:r>
            <w:r>
              <w:rPr>
                <w:rFonts w:ascii="Arial" w:hAnsi="Arial"/>
                <w:b/>
                <w:szCs w:val="20"/>
              </w:rPr>
              <w:t>Futuro</w:t>
            </w:r>
            <w:r w:rsidRPr="005513E7">
              <w:rPr>
                <w:rFonts w:ascii="Arial" w:hAnsi="Arial"/>
                <w:b/>
                <w:szCs w:val="20"/>
              </w:rPr>
              <w:t>.</w:t>
            </w:r>
          </w:p>
          <w:p w:rsidR="005513E7" w:rsidRPr="005513E7" w:rsidRDefault="005513E7" w:rsidP="005513E7">
            <w:pPr>
              <w:rPr>
                <w:rFonts w:ascii="Arial" w:hAnsi="Arial"/>
                <w:szCs w:val="20"/>
              </w:rPr>
            </w:pPr>
          </w:p>
        </w:tc>
      </w:tr>
      <w:tr w:rsidR="005513E7" w:rsidRPr="000F7626" w:rsidTr="00AD068D">
        <w:trPr>
          <w:trHeight w:val="440"/>
          <w:jc w:val="center"/>
        </w:trPr>
        <w:tc>
          <w:tcPr>
            <w:tcW w:w="5000" w:type="pct"/>
            <w:tcBorders>
              <w:bottom w:val="single" w:sz="4" w:space="0" w:color="auto"/>
            </w:tcBorders>
          </w:tcPr>
          <w:p w:rsidR="005513E7" w:rsidRPr="005513E7" w:rsidRDefault="005513E7" w:rsidP="005513E7">
            <w:pPr>
              <w:rPr>
                <w:rFonts w:ascii="Courier New" w:hAnsi="Courier New" w:cs="Courier New"/>
                <w:sz w:val="19"/>
                <w:szCs w:val="19"/>
              </w:rPr>
            </w:pPr>
          </w:p>
          <w:p w:rsidR="005513E7" w:rsidRPr="005513E7" w:rsidRDefault="005513E7" w:rsidP="005513E7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5513E7">
              <w:rPr>
                <w:rFonts w:ascii="Courier New" w:hAnsi="Courier New" w:cs="Courier New"/>
                <w:sz w:val="19"/>
                <w:szCs w:val="19"/>
                <w:lang w:val="en-US"/>
              </w:rPr>
              <w:t>RANK           CONC (YYMMDDHH) AT     RECEPTOR (XR,YR) OF TYPE     RANK           CONC (YYMMDDHH) AT     RECEPTOR (XR,YR) OF TYPE</w:t>
            </w:r>
          </w:p>
          <w:p w:rsidR="005513E7" w:rsidRPr="005513E7" w:rsidRDefault="005513E7" w:rsidP="005513E7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</w:tc>
      </w:tr>
      <w:tr w:rsidR="005513E7" w:rsidRPr="005513E7" w:rsidTr="00AD068D">
        <w:trPr>
          <w:trHeight w:val="70"/>
          <w:jc w:val="center"/>
        </w:trPr>
        <w:tc>
          <w:tcPr>
            <w:tcW w:w="5000" w:type="pct"/>
            <w:tcBorders>
              <w:top w:val="single" w:sz="4" w:space="0" w:color="auto"/>
            </w:tcBorders>
          </w:tcPr>
          <w:p w:rsidR="005B7CA3" w:rsidRDefault="005B7CA3" w:rsidP="009D35E9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1.     701.39918 (07051707) AT ( 683459.25, 7468455.00)  GC       26.     630.37726 (09111401)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2.     682.13713 (06090106) AT ( 683459.25, 7468455.00)  GC       27.     625.77111 (07042602)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3.     679.57027 (07061204) AT ( 683459.25, 7468455.00)  GC       28.     622.19856 (07050701)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4.     674.71466 (07050206) AT ( 683459.25, 7468455.00)  GC       29.     620.21371 (05032907)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5.     669.69997 (07060707) AT ( 683709.25, 7468705.00)  GC       30.     619.74103 (07073024)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6.     669.54495 (08070806) AT ( 683709.25, 7468705.00)  GC       31.     613.74647 (07050206)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7.     667.35902 (07050806) AT ( 683459.25, 7468455.00)  GC       32.     612.49178 (07050806)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8.     664.87113 (07011405) AT ( 683709.25, 7468705.00)  GC       33.     607.24772 (07012721)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9.     664.69294 (05053003) AT ( 683709.25, 7468705.00)  GC       34.     604.13686 (06022804)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10.     664.58040 (06022804) AT ( 683459.25, 7468455.00)  GC       35.     601.82012 (06090106)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11.     663.02838 (05022706) AT ( 683709.25, 7468705.00)  GC       36.     601.25915 (05072703)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12.     661.26651 (06070923) AT ( 683709.25, 7468705.00)  GC       37.     596.25209 (05043006)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13.     658.69830 (06050705) AT ( 683709.25, 7468705.00)  GC       38.     588.57907 (07010724)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14.     657.02494 (09082704) AT ( 683709.25, 7468705.00)  GC       39.     588.34557 (07010724) AT ( 683459.25, 7468455.00)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15.     654.05250 (05060106) AT ( 683709.25, 7468705.00)  GC       40.     585.45579 (07051707)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16.     653.44836 (07050701) AT ( 683459.25, 7468455.00)  GC       41.     579.14756 (07061204) AT ( 683085.69, 7468079.18)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17.     648.59337 (06020905) AT ( 683709.25, 7468705.00)  GC       42.     577.58278 (05022206)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18.     647.50621 (08042304) AT ( 683709.25, 7468705.00)  GC       43.     576.47877 (06053104) AT ( 683459.25, 7468455.00)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19.     642.70443 (06061205) AT ( 683709.25, 7468705.00)  GC       44.     572.95962 (08052303)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20.     641.01230 (05032906) AT ( 683709.25, 7468705.00)  GC       45.     572.52410 (07061204) AT ( 683335.69, 7468329.18)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21.     638.88188 (07073024) AT ( 683459.25, 7468455.00)  GC       46.     568.11684 (09112921)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22.     637.04336 (07042602) AT ( 683459.25, 7468455.00)  GC       47.     567.76371 (07062403) AT ( 683459.25, 7468455.00)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23.     635.12278 (05072706) AT ( 683709.25, 7468705.00)  GC       48.     565.46803 (07061204) AT ( 683209.25, 7468205.00)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24.     632.71191 (05072703) AT ( 683459.25, 7468455.00)  GC       49.     564.80046 (06123120) AT ( 683709.25, 7468705.00)  GC</w:t>
            </w:r>
          </w:p>
          <w:p w:rsid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25.     631.88192 (07071623) AT ( 683709.25, 7468705.00)  GC       50.     556.17637 (07050703) AT ( 683459.25, 7468705.00)  GC</w:t>
            </w:r>
          </w:p>
          <w:p w:rsidR="003D53D4" w:rsidRPr="005513E7" w:rsidRDefault="003D53D4" w:rsidP="009D35E9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</w:tc>
      </w:tr>
    </w:tbl>
    <w:p w:rsidR="005513E7" w:rsidRPr="005513E7" w:rsidRDefault="005513E7" w:rsidP="005513E7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5513E7" w:rsidRDefault="005513E7" w:rsidP="005513E7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536DCA" w:rsidRDefault="00536DCA" w:rsidP="005513E7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536DCA" w:rsidRPr="005513E7" w:rsidRDefault="00536DCA" w:rsidP="005513E7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5353"/>
      </w:tblGrid>
      <w:tr w:rsidR="005513E7" w:rsidRPr="005513E7" w:rsidTr="00AD068D">
        <w:trPr>
          <w:jc w:val="center"/>
        </w:trPr>
        <w:tc>
          <w:tcPr>
            <w:tcW w:w="5000" w:type="pct"/>
            <w:tcBorders>
              <w:top w:val="nil"/>
              <w:left w:val="nil"/>
              <w:right w:val="nil"/>
            </w:tcBorders>
          </w:tcPr>
          <w:p w:rsidR="005513E7" w:rsidRPr="005513E7" w:rsidRDefault="005513E7" w:rsidP="005513E7">
            <w:pPr>
              <w:jc w:val="center"/>
              <w:rPr>
                <w:rFonts w:ascii="Arial" w:hAnsi="Arial"/>
                <w:b/>
                <w:szCs w:val="20"/>
              </w:rPr>
            </w:pPr>
            <w:r w:rsidRPr="005513E7">
              <w:rPr>
                <w:rFonts w:ascii="Arial" w:hAnsi="Arial"/>
                <w:b/>
                <w:szCs w:val="20"/>
              </w:rPr>
              <w:t>Tabela A-</w:t>
            </w:r>
            <w:r>
              <w:rPr>
                <w:rFonts w:ascii="Arial" w:hAnsi="Arial"/>
                <w:b/>
                <w:szCs w:val="20"/>
              </w:rPr>
              <w:t>7</w:t>
            </w:r>
            <w:r w:rsidRPr="005513E7">
              <w:rPr>
                <w:rFonts w:ascii="Arial" w:hAnsi="Arial"/>
                <w:b/>
                <w:szCs w:val="20"/>
              </w:rPr>
              <w:t>: Média de 8h da concentração de CO (</w:t>
            </w:r>
            <w:r w:rsidRPr="005513E7">
              <w:rPr>
                <w:rFonts w:ascii="Arial" w:hAnsi="Arial" w:cs="Arial"/>
                <w:b/>
                <w:szCs w:val="20"/>
              </w:rPr>
              <w:t>µ</w:t>
            </w:r>
            <w:r w:rsidRPr="005513E7">
              <w:rPr>
                <w:rFonts w:ascii="Arial" w:hAnsi="Arial"/>
                <w:b/>
                <w:szCs w:val="20"/>
              </w:rPr>
              <w:t>g/m</w:t>
            </w:r>
            <w:r w:rsidRPr="005513E7">
              <w:rPr>
                <w:rFonts w:ascii="Arial" w:hAnsi="Arial"/>
                <w:b/>
                <w:szCs w:val="20"/>
                <w:vertAlign w:val="superscript"/>
              </w:rPr>
              <w:t>3</w:t>
            </w:r>
            <w:r w:rsidRPr="005513E7">
              <w:rPr>
                <w:rFonts w:ascii="Arial" w:hAnsi="Arial"/>
                <w:b/>
                <w:szCs w:val="20"/>
              </w:rPr>
              <w:t xml:space="preserve">) no Cenário </w:t>
            </w:r>
            <w:r>
              <w:rPr>
                <w:rFonts w:ascii="Arial" w:hAnsi="Arial"/>
                <w:b/>
                <w:szCs w:val="20"/>
              </w:rPr>
              <w:t>Futuro</w:t>
            </w:r>
            <w:r w:rsidRPr="005513E7">
              <w:rPr>
                <w:rFonts w:ascii="Arial" w:hAnsi="Arial"/>
                <w:b/>
                <w:szCs w:val="20"/>
              </w:rPr>
              <w:t>.</w:t>
            </w:r>
          </w:p>
          <w:p w:rsidR="005513E7" w:rsidRPr="005513E7" w:rsidRDefault="005513E7" w:rsidP="005513E7">
            <w:pPr>
              <w:rPr>
                <w:rFonts w:ascii="Arial" w:hAnsi="Arial"/>
                <w:szCs w:val="20"/>
              </w:rPr>
            </w:pPr>
          </w:p>
        </w:tc>
      </w:tr>
      <w:tr w:rsidR="005513E7" w:rsidRPr="000F7626" w:rsidTr="00AD068D">
        <w:trPr>
          <w:trHeight w:val="440"/>
          <w:jc w:val="center"/>
        </w:trPr>
        <w:tc>
          <w:tcPr>
            <w:tcW w:w="5000" w:type="pct"/>
            <w:tcBorders>
              <w:bottom w:val="single" w:sz="4" w:space="0" w:color="auto"/>
            </w:tcBorders>
          </w:tcPr>
          <w:p w:rsidR="005513E7" w:rsidRPr="005513E7" w:rsidRDefault="005513E7" w:rsidP="005513E7">
            <w:pPr>
              <w:rPr>
                <w:rFonts w:ascii="Courier New" w:hAnsi="Courier New" w:cs="Courier New"/>
                <w:sz w:val="19"/>
                <w:szCs w:val="19"/>
              </w:rPr>
            </w:pPr>
          </w:p>
          <w:p w:rsidR="005513E7" w:rsidRPr="005513E7" w:rsidRDefault="005513E7" w:rsidP="005513E7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5513E7">
              <w:rPr>
                <w:rFonts w:ascii="Courier New" w:hAnsi="Courier New" w:cs="Courier New"/>
                <w:sz w:val="19"/>
                <w:szCs w:val="19"/>
                <w:lang w:val="en-US"/>
              </w:rPr>
              <w:t>RANK           CONC (YYMMDDHH) AT     RECEPTOR (XR,YR) OF TYPE     RANK           CONC (YYMMDDHH) AT     RECEPTOR (XR,YR) OF TYPE</w:t>
            </w:r>
          </w:p>
          <w:p w:rsidR="005513E7" w:rsidRPr="005513E7" w:rsidRDefault="005513E7" w:rsidP="005513E7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</w:tc>
      </w:tr>
      <w:tr w:rsidR="005513E7" w:rsidRPr="000F7626" w:rsidTr="00AD068D">
        <w:trPr>
          <w:trHeight w:val="70"/>
          <w:jc w:val="center"/>
        </w:trPr>
        <w:tc>
          <w:tcPr>
            <w:tcW w:w="5000" w:type="pct"/>
            <w:tcBorders>
              <w:top w:val="single" w:sz="4" w:space="0" w:color="auto"/>
            </w:tcBorders>
          </w:tcPr>
          <w:p w:rsidR="00536DCA" w:rsidRDefault="00536DCA" w:rsidP="009D35E9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1.     357.69663c(07050208) AT ( 683709.25, 7468705.00)  GC       26.     242.09832c(05072708) AT ( 683585.69, 7468579.18)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2.     343.55632c(07060708) AT ( 683709.25, 7468705.00)  GC       27.     241.94282c(06051508)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3.     318.71476c(05072708) AT ( 683585.69, 7468829.18)  GC       28.     241.74682c(06081108)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4.     313.18651c(07050208) AT ( 683835.69, 7468829.18)  GC       29.     240.46537c(05043008)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5.     300.97061c(07060708) AT ( 683835.69, 7468829.18)  GC       30.     240.28933c(07072008)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6.     297.84392c(05072908) AT ( 683709.25, 7468705.00)  GC       31.     240.16213c(05072808)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7.     291.72298c(08060708) AT ( 683709.25, 7468705.00)  GC       32.     239.28711c(05022708)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8.     289.19977c(05072708) AT ( 683709.25, 7468705.00)  GC       33.     237.94879c(06072808)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9.     288.76369c(07050808) AT ( 683585.69, 7468829.18)  GC       34.     237.27807b(07051624) AT ( 683585.69, 7469079.18)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10.     275.39333c(07050108) AT ( 683835.69, 7468829.18)  GC       35.     236.60738c(06091408) AT ( 683959.25, 7468955.00)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11.     275.36591c(06012908) AT ( 683835.69, 7468829.18)  GC       36.     236.49430c(05073008)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12.     274.70429c(05072708) AT ( 683459.25, 7468455.00)  GC       37.     236.20744b(07042608)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13.     268.41145c(08042308) AT ( 683709.25, 7468705.00)  GC       38.     234.27772m(08061908)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14.     264.19531c(05051608) AT ( 683585.69, 7469079.18)  GC       39.     231.25819c(05072908)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15.     263.10659c(07050708) AT ( 683709.25, 7468705.00)  GC       40.     230.78068 (07041108)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16.     261.41044c(07050108) AT ( 683959.25, 7468955.00)  GC       41.     230.24706c(06061524)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17.     254.17378c(08051508) AT ( 683835.69, 7468829.18)  GC       42.     229.95337 (07041108) AT ( 683835.69,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18.     251.76707c(06053108) AT ( 683709.25, 7468705.00)  GC       43.     229.00433c(09090308)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19.     250.64080c(08051508) AT ( 683709.25, 7468705.00)  GC       44.     227.78981c(07050108)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20.     249.61661c(07050708) AT ( 683585.69, 7468829.18)  GC       45.     226.20967c(09070308) AT ( 683709.25, 7468705.00)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21.     247.72938 (08042808) AT ( 683709.25, 7468705.00)  GC       46.     226.01938c(07061608) AT ( 683585.69, 7468829.18)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22.     245.67586c(07041408) AT ( 683709.25, 7468705.00)  GC       47.     225.10753c(07050808) AT ( 683459.25, 7468455.00)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23.     245.29168c(06061524) AT ( 683709.25, 7468705.00)  GC       48.     223.81641c(06102608) AT ( 683585.69, 7469079.18)  GC</w:t>
            </w:r>
          </w:p>
          <w:p w:rsidR="003D53D4" w:rsidRP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24.     242.56312c(07032108) AT ( 683959.25, 7468955.00)  GC       49.     222.23157c(06012908) AT ( 683959.25, 7468955.00)  GC</w:t>
            </w:r>
          </w:p>
          <w:p w:rsidR="003D53D4" w:rsidRDefault="003D53D4" w:rsidP="003D53D4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3D53D4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25.     242.51328c(06012908) AT ( 683709.25, 7468705.00)  GC       50.     221.94245b(07051624) AT ( 683459.25, 7468955.00)  GC</w:t>
            </w:r>
          </w:p>
          <w:p w:rsidR="003D53D4" w:rsidRPr="005513E7" w:rsidRDefault="003D53D4" w:rsidP="009D35E9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</w:tc>
      </w:tr>
    </w:tbl>
    <w:p w:rsidR="005513E7" w:rsidRPr="005513E7" w:rsidRDefault="005513E7" w:rsidP="005513E7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5513E7" w:rsidRPr="005513E7" w:rsidRDefault="005513E7" w:rsidP="005513E7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5513E7" w:rsidRPr="005513E7" w:rsidRDefault="005513E7" w:rsidP="005513E7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5513E7" w:rsidRPr="005513E7" w:rsidRDefault="005513E7" w:rsidP="005513E7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5353"/>
      </w:tblGrid>
      <w:tr w:rsidR="005513E7" w:rsidRPr="005513E7" w:rsidTr="00AD068D">
        <w:trPr>
          <w:jc w:val="center"/>
        </w:trPr>
        <w:tc>
          <w:tcPr>
            <w:tcW w:w="5000" w:type="pct"/>
            <w:tcBorders>
              <w:top w:val="nil"/>
              <w:left w:val="nil"/>
              <w:right w:val="nil"/>
            </w:tcBorders>
          </w:tcPr>
          <w:p w:rsidR="005513E7" w:rsidRPr="005513E7" w:rsidRDefault="005513E7" w:rsidP="005513E7">
            <w:pPr>
              <w:jc w:val="center"/>
              <w:rPr>
                <w:rFonts w:ascii="Arial" w:hAnsi="Arial"/>
                <w:b/>
                <w:szCs w:val="20"/>
              </w:rPr>
            </w:pPr>
            <w:r w:rsidRPr="005513E7">
              <w:rPr>
                <w:rFonts w:ascii="Arial" w:hAnsi="Arial"/>
                <w:b/>
                <w:szCs w:val="20"/>
              </w:rPr>
              <w:t>Tabela A-</w:t>
            </w:r>
            <w:r>
              <w:rPr>
                <w:rFonts w:ascii="Arial" w:hAnsi="Arial"/>
                <w:b/>
                <w:szCs w:val="20"/>
              </w:rPr>
              <w:t>8</w:t>
            </w:r>
            <w:r w:rsidRPr="005513E7">
              <w:rPr>
                <w:rFonts w:ascii="Arial" w:hAnsi="Arial"/>
                <w:b/>
                <w:szCs w:val="20"/>
              </w:rPr>
              <w:t>: Média de 24h da concentração de MP</w:t>
            </w:r>
            <w:r w:rsidRPr="005513E7">
              <w:rPr>
                <w:rFonts w:ascii="Arial" w:hAnsi="Arial"/>
                <w:b/>
                <w:szCs w:val="20"/>
                <w:vertAlign w:val="subscript"/>
              </w:rPr>
              <w:t>10</w:t>
            </w:r>
            <w:r w:rsidRPr="005513E7">
              <w:rPr>
                <w:rFonts w:ascii="Arial" w:hAnsi="Arial"/>
                <w:b/>
                <w:szCs w:val="20"/>
              </w:rPr>
              <w:t xml:space="preserve"> (</w:t>
            </w:r>
            <w:r w:rsidRPr="005513E7">
              <w:rPr>
                <w:rFonts w:ascii="Arial" w:hAnsi="Arial" w:cs="Arial"/>
                <w:b/>
                <w:szCs w:val="20"/>
              </w:rPr>
              <w:t>µ</w:t>
            </w:r>
            <w:r w:rsidRPr="005513E7">
              <w:rPr>
                <w:rFonts w:ascii="Arial" w:hAnsi="Arial"/>
                <w:b/>
                <w:szCs w:val="20"/>
              </w:rPr>
              <w:t>g/m</w:t>
            </w:r>
            <w:r w:rsidRPr="005513E7">
              <w:rPr>
                <w:rFonts w:ascii="Arial" w:hAnsi="Arial"/>
                <w:b/>
                <w:szCs w:val="20"/>
                <w:vertAlign w:val="superscript"/>
              </w:rPr>
              <w:t>3</w:t>
            </w:r>
            <w:r w:rsidRPr="005513E7">
              <w:rPr>
                <w:rFonts w:ascii="Arial" w:hAnsi="Arial"/>
                <w:b/>
                <w:szCs w:val="20"/>
              </w:rPr>
              <w:t xml:space="preserve">) no Cenário </w:t>
            </w:r>
            <w:r>
              <w:rPr>
                <w:rFonts w:ascii="Arial" w:hAnsi="Arial"/>
                <w:b/>
                <w:szCs w:val="20"/>
              </w:rPr>
              <w:t>Futuro</w:t>
            </w:r>
            <w:r w:rsidRPr="005513E7">
              <w:rPr>
                <w:rFonts w:ascii="Arial" w:hAnsi="Arial"/>
                <w:b/>
                <w:szCs w:val="20"/>
              </w:rPr>
              <w:t>.</w:t>
            </w:r>
          </w:p>
          <w:p w:rsidR="005513E7" w:rsidRPr="005513E7" w:rsidRDefault="005513E7" w:rsidP="005513E7">
            <w:pPr>
              <w:rPr>
                <w:rFonts w:ascii="Arial" w:hAnsi="Arial"/>
                <w:szCs w:val="20"/>
              </w:rPr>
            </w:pPr>
          </w:p>
        </w:tc>
      </w:tr>
      <w:tr w:rsidR="005513E7" w:rsidRPr="000F7626" w:rsidTr="00AD068D">
        <w:trPr>
          <w:trHeight w:val="440"/>
          <w:jc w:val="center"/>
        </w:trPr>
        <w:tc>
          <w:tcPr>
            <w:tcW w:w="5000" w:type="pct"/>
            <w:tcBorders>
              <w:bottom w:val="single" w:sz="4" w:space="0" w:color="auto"/>
            </w:tcBorders>
          </w:tcPr>
          <w:p w:rsidR="005513E7" w:rsidRPr="005513E7" w:rsidRDefault="005513E7" w:rsidP="005513E7">
            <w:pPr>
              <w:rPr>
                <w:rFonts w:ascii="Courier New" w:hAnsi="Courier New" w:cs="Courier New"/>
                <w:sz w:val="19"/>
                <w:szCs w:val="19"/>
              </w:rPr>
            </w:pPr>
          </w:p>
          <w:p w:rsidR="005513E7" w:rsidRPr="005513E7" w:rsidRDefault="005513E7" w:rsidP="005513E7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5513E7">
              <w:rPr>
                <w:rFonts w:ascii="Courier New" w:hAnsi="Courier New" w:cs="Courier New"/>
                <w:sz w:val="19"/>
                <w:szCs w:val="19"/>
                <w:lang w:val="en-US"/>
              </w:rPr>
              <w:t>RANK           CONC (YYMMDDHH) AT     RECEPTOR (XR,YR) OF TYPE     RANK           CONC (YYMMDDHH) AT     RECEPTOR (XR,YR) OF TYPE</w:t>
            </w:r>
          </w:p>
          <w:p w:rsidR="005513E7" w:rsidRPr="005513E7" w:rsidRDefault="005513E7" w:rsidP="005513E7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</w:tc>
      </w:tr>
      <w:tr w:rsidR="005513E7" w:rsidRPr="000F7626" w:rsidTr="00AD068D">
        <w:trPr>
          <w:trHeight w:val="70"/>
          <w:jc w:val="center"/>
        </w:trPr>
        <w:tc>
          <w:tcPr>
            <w:tcW w:w="5000" w:type="pct"/>
            <w:tcBorders>
              <w:top w:val="single" w:sz="4" w:space="0" w:color="auto"/>
            </w:tcBorders>
          </w:tcPr>
          <w:p w:rsidR="00536DCA" w:rsidRDefault="00536DCA" w:rsidP="005513E7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1.       5.12985c(07050724) AT ( 683585.69, 7468829.18)  GC       26.       3.74248c(05072824) AT ( 683585.69, 7468829.18)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2.       4.71577c(07050224) AT ( 683709.25, 7468705.00)  GC       27.       3.73077c(06062324)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3.       4.65849c(06061524) AT ( 683709.25, 7468705.00)  GC       28.       3.72995 (07112924)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4.       4.48419c(07042524) AT ( 683585.69, 7468829.18)  GC       29.       3.69257c(07042524) AT ( 683709.25, 7468955.00)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5.       4.46044c(07052324) AT ( 683709.25, 7468705.00)  GC       30.       3.68973c(06061524) AT ( 683709.25, 7468955.00)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6.       4.43253c(05061324) AT ( 683709.25, 7469205.00)  GC       31.       3.67256c(07060724) AT ( 683835.69, 7468829.18)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7.       4.37908c(06061524) AT ( 683585.69, 7468829.18)  GC       32.       3.66780c(07052324) AT ( 683835.69, 7468829.18)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8.       4.30008c(07042524) AT ( 683459.25, 7468955.00)  GC       33.       3.63389c(08051524) AT ( 683835.69, 7468829.18)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9.       4.29856c(07060724) AT ( 683709.25, 7468705.00)  GC       34.       3.62283c(06070324) AT ( 683835.69, 7468829.18)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10.       4.23812c(08060724) AT ( 683709.25, 7468705.00)  GC       35.       3.62149c(07041324) AT ( 683709.25, 7468955.00)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11.       4.20552c(07042524) AT ( 683585.69, 7469079.18)  GC       36.       3.60357 (08062324) AT ( 683835.69, 7468829.18)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12.       4.18245c(07041324) AT ( 683709.25, 7468705.00)  GC       37.       3.55785c(07052824) AT ( 683959.25, 7468955.00)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13.       4.11993c(07070624) AT ( 683585.69, 7469079.18)  GC       38.       3.55079c(06070824) AT ( 683585.69, 7469079.18)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14.       4.10308c(05051624) AT ( 683585.69, 7469079.18)  GC       39.       3.54181c(05061324) AT ( 683585.69, 7469079.18)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15.       4.10210b(05072724) AT ( 683585.69, 7468829.18)  GC       40.       3.54163c(06072824) AT ( 683585.69, 7468829.18)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16.       4.04322 (07112924) AT ( 683835.69, 7468829.18)  GC       41.       3.53924c(08051524)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17.       4.00998c(07050724) AT ( 683709.25, 7468705.00)  GC       42.       3.53396c(07050124) AT ( 683835.69, 7468829.18)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18.       4.00493c(05070324) AT ( 683585.69, 7468829.18)  GC       43.       3.51409c(07060724) AT ( 683709.25, 7468955.00)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19.       3.99420c(07041324) AT ( 683585.69, 7468829.18)  GC       44.       3.47914c(06072124) AT ( 683585.69, 7469079.18)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20.       3.98426c(07050224) AT ( 683835.69, 7468829.18)  GC       45.       3.47839c(05070324)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21.       3.96800m(08042824) AT ( 683709.25, 7468705.00)  GC       46.       3.47662c(07072024) AT ( 683835.69, 7468829.18)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22.       3.87793b(07051624) AT ( 683585.69, 7469079.18)  GC       47.       3.47639c(06061524) AT ( 683835.69, 7468829.18)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23.       3.82858b(05072724) AT ( 683709.25, 7468705.00)  GC       48.       3.47533c(06080724) AT ( 683585.69, 7468829.18)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24.       3.81812c(08032624) AT ( 683585.69, 7469079.18)  GC       49.       3.47322c(07052824) AT ( 683835.69, 7468829.18)  GC</w:t>
            </w:r>
          </w:p>
          <w:p w:rsidR="003D53D4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25.       3.79277c(07050724) AT ( 683709.25, 7468955.00)  GC       50.       3.46956b(08042324) AT ( 683709.25, 7468705.00)  GC</w:t>
            </w:r>
          </w:p>
          <w:p w:rsidR="003D53D4" w:rsidRPr="005513E7" w:rsidRDefault="003D53D4" w:rsidP="005513E7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</w:tc>
      </w:tr>
    </w:tbl>
    <w:p w:rsidR="005513E7" w:rsidRPr="005513E7" w:rsidRDefault="005513E7" w:rsidP="005513E7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5513E7" w:rsidRPr="005513E7" w:rsidRDefault="005513E7" w:rsidP="005513E7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5513E7" w:rsidRPr="005513E7" w:rsidRDefault="005513E7" w:rsidP="005513E7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5513E7" w:rsidRPr="005513E7" w:rsidRDefault="005513E7" w:rsidP="005513E7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5353"/>
      </w:tblGrid>
      <w:tr w:rsidR="005513E7" w:rsidRPr="005513E7" w:rsidTr="00AD068D">
        <w:trPr>
          <w:jc w:val="center"/>
        </w:trPr>
        <w:tc>
          <w:tcPr>
            <w:tcW w:w="5000" w:type="pct"/>
            <w:tcBorders>
              <w:top w:val="nil"/>
              <w:left w:val="nil"/>
              <w:right w:val="nil"/>
            </w:tcBorders>
          </w:tcPr>
          <w:p w:rsidR="005513E7" w:rsidRPr="005513E7" w:rsidRDefault="005513E7" w:rsidP="005513E7">
            <w:pPr>
              <w:jc w:val="center"/>
              <w:rPr>
                <w:rFonts w:ascii="Arial" w:hAnsi="Arial"/>
                <w:b/>
                <w:szCs w:val="20"/>
              </w:rPr>
            </w:pPr>
            <w:r w:rsidRPr="005513E7">
              <w:rPr>
                <w:rFonts w:ascii="Arial" w:hAnsi="Arial"/>
                <w:b/>
                <w:szCs w:val="20"/>
              </w:rPr>
              <w:t>Tabela A-</w:t>
            </w:r>
            <w:r>
              <w:rPr>
                <w:rFonts w:ascii="Arial" w:hAnsi="Arial"/>
                <w:b/>
                <w:szCs w:val="20"/>
              </w:rPr>
              <w:t>9</w:t>
            </w:r>
            <w:r w:rsidRPr="005513E7">
              <w:rPr>
                <w:rFonts w:ascii="Arial" w:hAnsi="Arial"/>
                <w:b/>
                <w:szCs w:val="20"/>
              </w:rPr>
              <w:t>: Média de 1h da concentração de NO</w:t>
            </w:r>
            <w:r w:rsidRPr="005513E7">
              <w:rPr>
                <w:rFonts w:ascii="Arial" w:hAnsi="Arial"/>
                <w:b/>
                <w:szCs w:val="20"/>
                <w:vertAlign w:val="subscript"/>
              </w:rPr>
              <w:t>2</w:t>
            </w:r>
            <w:r w:rsidRPr="005513E7">
              <w:rPr>
                <w:rFonts w:ascii="Arial" w:hAnsi="Arial"/>
                <w:b/>
                <w:szCs w:val="20"/>
              </w:rPr>
              <w:t xml:space="preserve"> (</w:t>
            </w:r>
            <w:r w:rsidRPr="005513E7">
              <w:rPr>
                <w:rFonts w:ascii="Arial" w:hAnsi="Arial" w:cs="Arial"/>
                <w:b/>
                <w:szCs w:val="20"/>
              </w:rPr>
              <w:t>µ</w:t>
            </w:r>
            <w:r w:rsidRPr="005513E7">
              <w:rPr>
                <w:rFonts w:ascii="Arial" w:hAnsi="Arial"/>
                <w:b/>
                <w:szCs w:val="20"/>
              </w:rPr>
              <w:t>g/m</w:t>
            </w:r>
            <w:r w:rsidRPr="005513E7">
              <w:rPr>
                <w:rFonts w:ascii="Arial" w:hAnsi="Arial"/>
                <w:b/>
                <w:szCs w:val="20"/>
                <w:vertAlign w:val="superscript"/>
              </w:rPr>
              <w:t>3</w:t>
            </w:r>
            <w:r w:rsidRPr="005513E7">
              <w:rPr>
                <w:rFonts w:ascii="Arial" w:hAnsi="Arial"/>
                <w:b/>
                <w:szCs w:val="20"/>
              </w:rPr>
              <w:t xml:space="preserve">) no Cenário </w:t>
            </w:r>
            <w:r>
              <w:rPr>
                <w:rFonts w:ascii="Arial" w:hAnsi="Arial"/>
                <w:b/>
                <w:szCs w:val="20"/>
              </w:rPr>
              <w:t>Futuro</w:t>
            </w:r>
            <w:r w:rsidRPr="005513E7">
              <w:rPr>
                <w:rFonts w:ascii="Arial" w:hAnsi="Arial"/>
                <w:b/>
                <w:szCs w:val="20"/>
              </w:rPr>
              <w:t>.</w:t>
            </w:r>
          </w:p>
          <w:p w:rsidR="005513E7" w:rsidRPr="005513E7" w:rsidRDefault="005513E7" w:rsidP="005513E7">
            <w:pPr>
              <w:rPr>
                <w:rFonts w:ascii="Arial" w:hAnsi="Arial"/>
                <w:szCs w:val="20"/>
              </w:rPr>
            </w:pPr>
          </w:p>
        </w:tc>
      </w:tr>
      <w:tr w:rsidR="005513E7" w:rsidRPr="000F7626" w:rsidTr="00AD068D">
        <w:trPr>
          <w:trHeight w:val="440"/>
          <w:jc w:val="center"/>
        </w:trPr>
        <w:tc>
          <w:tcPr>
            <w:tcW w:w="5000" w:type="pct"/>
            <w:tcBorders>
              <w:bottom w:val="single" w:sz="4" w:space="0" w:color="auto"/>
            </w:tcBorders>
          </w:tcPr>
          <w:p w:rsidR="005513E7" w:rsidRPr="005513E7" w:rsidRDefault="005513E7" w:rsidP="005513E7">
            <w:pPr>
              <w:rPr>
                <w:rFonts w:ascii="Courier New" w:hAnsi="Courier New" w:cs="Courier New"/>
                <w:sz w:val="19"/>
                <w:szCs w:val="19"/>
              </w:rPr>
            </w:pPr>
          </w:p>
          <w:p w:rsidR="005513E7" w:rsidRPr="005513E7" w:rsidRDefault="005513E7" w:rsidP="005513E7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5513E7">
              <w:rPr>
                <w:rFonts w:ascii="Courier New" w:hAnsi="Courier New" w:cs="Courier New"/>
                <w:sz w:val="19"/>
                <w:szCs w:val="19"/>
                <w:lang w:val="en-US"/>
              </w:rPr>
              <w:t>RANK           CONC (YYMMDDHH) AT     RECEPTOR (XR,YR) OF TYPE     RANK           CONC (YYMMDDHH) AT     RECEPTOR (XR,YR) OF TYPE</w:t>
            </w:r>
          </w:p>
          <w:p w:rsidR="005513E7" w:rsidRPr="005513E7" w:rsidRDefault="005513E7" w:rsidP="005513E7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</w:tc>
      </w:tr>
      <w:tr w:rsidR="005513E7" w:rsidRPr="005513E7" w:rsidTr="00AD068D">
        <w:trPr>
          <w:trHeight w:val="70"/>
          <w:jc w:val="center"/>
        </w:trPr>
        <w:tc>
          <w:tcPr>
            <w:tcW w:w="5000" w:type="pct"/>
            <w:tcBorders>
              <w:top w:val="single" w:sz="4" w:space="0" w:color="auto"/>
            </w:tcBorders>
          </w:tcPr>
          <w:p w:rsidR="00536DCA" w:rsidRDefault="00536DCA" w:rsidP="001C7947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1.     490.20106 (07060707) AT ( 683709.25, 7468705.00)  GC       26.     453.63256 (07073024)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2.     490.08759 (08070806) AT ( 683709.25, 7468705.00)  GC       27.     449.24471 (07050206)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3.     486.66649 (07011405) AT ( 683709.25, 7468705.00)  GC       28.     448.32631 (07050806)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4.     486.53606 (05053003) AT ( 683709.25, 7468705.00)  GC       29.     444.77900 (07050701) AT ( 683459.25, 7468455.00)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5.     485.38936 (07051707) AT ( 683459.25, 7468455.00)  GC       30.     444.48781 (07012721)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6.     485.31765 (05022706) AT ( 683709.25, 7468705.00)  GC       31.     442.21076 (06022804)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7.     484.02801 (06070923) AT ( 683709.25, 7468705.00)  GC       32.     440.51497 (06090106)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8.     482.14815 (06050705) AT ( 683709.25, 7468705.00)  GC       33.     440.10435 (05072703)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9.     480.92330 (09082704) AT ( 683709.25, 7468705.00)  GC       34.     436.43933 (05043006)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10.     478.74756 (05060106) AT ( 683709.25, 7468705.00)  GC       35.     434.29116 (07073024) AT ( 683459.25, 7468455.00)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11.     474.75164 (06020905) AT ( 683709.25, 7468705.00)  GC       36.     432.27290 (07042602) AT ( 683459.25, 7468455.00)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12.     473.98870 (07061204) AT ( 683459.25, 7468455.00)  GC       37.     430.91280 (05072703) AT ( 683459.25, 7468455.00)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13.     473.95587 (08042304) AT ( 683709.25, 7468705.00)  GC       38.     430.82290 (07010724)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14.     470.44110 (06061205) AT ( 683709.25, 7468705.00)  GC       39.     428.53675 (07051707)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15.     469.20251 (05032906) AT ( 683709.25, 7468705.00)  GC       40.     422.77393 (05022206)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16.     468.65993 (06090106) AT ( 683459.25, 7468455.00)  GC       41.     419.38991 (08052303)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17.     464.89155 (05072706) AT ( 683709.25, 7468705.00)  GC       42.     415.84514 (09112921)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18.     462.51933 (07071623) AT ( 683709.25, 7468705.00)  GC       43.     413.41765 (06123120)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19.     461.69782 (07050206) AT ( 683459.25, 7468455.00)  GC       44.     404.33875 (09080501)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20.     461.41797 (09111401) AT ( 683709.25, 7468705.00)  GC       45.     401.11247 (07111403)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21.     458.04640 (07042602) AT ( 683709.25, 7468705.00)  GC       46.     400.78473 (07010724) AT ( 683459.25, 7468455.00)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22.     456.33094 (07050806) AT ( 683459.25, 7468455.00)  GC       47.     399.15616 (08070202) AT ( 683585.69, 7468829.18)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23.     455.43140 (07050701) AT ( 683709.25, 7468705.00)  GC       48.     398.82486 (07050724) AT ( 683585.69, 7468829.18)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24.     454.97046 (06022804) AT ( 683459.25, 7468455.00)  GC       49.     398.01749 (07050703) AT ( 683585.69, 7468829.18)  GC</w:t>
            </w:r>
          </w:p>
          <w:p w:rsidR="003D53D4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25.     453.97855 (05032907) AT ( 683709.25, 7468705.00)  GC       50.     397.28129 (07062403) AT ( 683459.25, 7468455.00)  GC</w:t>
            </w:r>
          </w:p>
          <w:p w:rsidR="003D53D4" w:rsidRPr="005513E7" w:rsidRDefault="003D53D4" w:rsidP="001C7947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</w:tc>
      </w:tr>
    </w:tbl>
    <w:p w:rsidR="005513E7" w:rsidRPr="005513E7" w:rsidRDefault="005513E7" w:rsidP="005513E7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5513E7" w:rsidRPr="005513E7" w:rsidRDefault="005513E7" w:rsidP="005513E7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5513E7" w:rsidRPr="005513E7" w:rsidRDefault="005513E7" w:rsidP="005513E7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5513E7" w:rsidRPr="005513E7" w:rsidRDefault="005513E7" w:rsidP="005513E7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5353"/>
      </w:tblGrid>
      <w:tr w:rsidR="005513E7" w:rsidRPr="005513E7" w:rsidTr="00AD068D">
        <w:trPr>
          <w:jc w:val="center"/>
        </w:trPr>
        <w:tc>
          <w:tcPr>
            <w:tcW w:w="5000" w:type="pct"/>
            <w:tcBorders>
              <w:top w:val="nil"/>
              <w:left w:val="nil"/>
              <w:right w:val="nil"/>
            </w:tcBorders>
          </w:tcPr>
          <w:p w:rsidR="005513E7" w:rsidRPr="005513E7" w:rsidRDefault="005513E7" w:rsidP="005513E7">
            <w:pPr>
              <w:jc w:val="center"/>
              <w:rPr>
                <w:rFonts w:ascii="Arial" w:hAnsi="Arial"/>
                <w:b/>
                <w:szCs w:val="20"/>
              </w:rPr>
            </w:pPr>
            <w:r w:rsidRPr="005513E7">
              <w:rPr>
                <w:rFonts w:ascii="Arial" w:hAnsi="Arial"/>
                <w:b/>
                <w:szCs w:val="20"/>
              </w:rPr>
              <w:t>Tabela A-</w:t>
            </w:r>
            <w:r>
              <w:rPr>
                <w:rFonts w:ascii="Arial" w:hAnsi="Arial"/>
                <w:b/>
                <w:szCs w:val="20"/>
              </w:rPr>
              <w:t>10</w:t>
            </w:r>
            <w:r w:rsidRPr="005513E7">
              <w:rPr>
                <w:rFonts w:ascii="Arial" w:hAnsi="Arial"/>
                <w:b/>
                <w:szCs w:val="20"/>
              </w:rPr>
              <w:t>: Média de 24h da concentração de SO</w:t>
            </w:r>
            <w:r w:rsidRPr="005513E7">
              <w:rPr>
                <w:rFonts w:ascii="Arial" w:hAnsi="Arial"/>
                <w:b/>
                <w:szCs w:val="20"/>
                <w:vertAlign w:val="subscript"/>
              </w:rPr>
              <w:t>2</w:t>
            </w:r>
            <w:r w:rsidRPr="005513E7">
              <w:rPr>
                <w:rFonts w:ascii="Arial" w:hAnsi="Arial"/>
                <w:b/>
                <w:szCs w:val="20"/>
              </w:rPr>
              <w:t xml:space="preserve"> (</w:t>
            </w:r>
            <w:r w:rsidRPr="005513E7">
              <w:rPr>
                <w:rFonts w:ascii="Arial" w:hAnsi="Arial" w:cs="Arial"/>
                <w:b/>
                <w:szCs w:val="20"/>
              </w:rPr>
              <w:t>µ</w:t>
            </w:r>
            <w:r w:rsidRPr="005513E7">
              <w:rPr>
                <w:rFonts w:ascii="Arial" w:hAnsi="Arial"/>
                <w:b/>
                <w:szCs w:val="20"/>
              </w:rPr>
              <w:t>g/m</w:t>
            </w:r>
            <w:r w:rsidRPr="005513E7">
              <w:rPr>
                <w:rFonts w:ascii="Arial" w:hAnsi="Arial"/>
                <w:b/>
                <w:szCs w:val="20"/>
                <w:vertAlign w:val="superscript"/>
              </w:rPr>
              <w:t>3</w:t>
            </w:r>
            <w:r w:rsidRPr="005513E7">
              <w:rPr>
                <w:rFonts w:ascii="Arial" w:hAnsi="Arial"/>
                <w:b/>
                <w:szCs w:val="20"/>
              </w:rPr>
              <w:t xml:space="preserve">) no Cenário </w:t>
            </w:r>
            <w:r>
              <w:rPr>
                <w:rFonts w:ascii="Arial" w:hAnsi="Arial"/>
                <w:b/>
                <w:szCs w:val="20"/>
              </w:rPr>
              <w:t>Futuro</w:t>
            </w:r>
            <w:r w:rsidRPr="005513E7">
              <w:rPr>
                <w:rFonts w:ascii="Arial" w:hAnsi="Arial"/>
                <w:b/>
                <w:szCs w:val="20"/>
              </w:rPr>
              <w:t>.</w:t>
            </w:r>
          </w:p>
          <w:p w:rsidR="005513E7" w:rsidRPr="005513E7" w:rsidRDefault="005513E7" w:rsidP="005513E7">
            <w:pPr>
              <w:rPr>
                <w:rFonts w:ascii="Arial" w:hAnsi="Arial"/>
                <w:szCs w:val="20"/>
              </w:rPr>
            </w:pPr>
          </w:p>
        </w:tc>
      </w:tr>
      <w:tr w:rsidR="005513E7" w:rsidRPr="000F7626" w:rsidTr="00AD068D">
        <w:trPr>
          <w:trHeight w:val="440"/>
          <w:jc w:val="center"/>
        </w:trPr>
        <w:tc>
          <w:tcPr>
            <w:tcW w:w="5000" w:type="pct"/>
            <w:tcBorders>
              <w:bottom w:val="single" w:sz="4" w:space="0" w:color="auto"/>
            </w:tcBorders>
          </w:tcPr>
          <w:p w:rsidR="005513E7" w:rsidRPr="005513E7" w:rsidRDefault="005513E7" w:rsidP="005513E7">
            <w:pPr>
              <w:rPr>
                <w:rFonts w:ascii="Courier New" w:hAnsi="Courier New" w:cs="Courier New"/>
                <w:sz w:val="19"/>
                <w:szCs w:val="19"/>
              </w:rPr>
            </w:pPr>
          </w:p>
          <w:p w:rsidR="005513E7" w:rsidRPr="005513E7" w:rsidRDefault="005513E7" w:rsidP="005513E7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5513E7">
              <w:rPr>
                <w:rFonts w:ascii="Courier New" w:hAnsi="Courier New" w:cs="Courier New"/>
                <w:sz w:val="19"/>
                <w:szCs w:val="19"/>
                <w:lang w:val="en-US"/>
              </w:rPr>
              <w:t>RANK           CONC (YYMMDDHH) AT     RECEPTOR (XR,YR) OF TYPE     RANK           CONC (YYMMDDHH) AT     RECEPTOR (XR,YR) OF TYPE</w:t>
            </w:r>
          </w:p>
          <w:p w:rsidR="005513E7" w:rsidRPr="005513E7" w:rsidRDefault="005513E7" w:rsidP="005513E7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</w:tc>
      </w:tr>
      <w:tr w:rsidR="005513E7" w:rsidRPr="000F7626" w:rsidTr="00AD068D">
        <w:trPr>
          <w:trHeight w:val="70"/>
          <w:jc w:val="center"/>
        </w:trPr>
        <w:tc>
          <w:tcPr>
            <w:tcW w:w="5000" w:type="pct"/>
            <w:tcBorders>
              <w:top w:val="single" w:sz="4" w:space="0" w:color="auto"/>
            </w:tcBorders>
          </w:tcPr>
          <w:p w:rsidR="00536DCA" w:rsidRDefault="00536DCA" w:rsidP="005513E7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1.       1.42145c(07050724) AT ( 683585.69, 7468829.18)  GC       26.       1.03730c(05072824) AT ( 683585.69, 7468829.18)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2.       1.30444c(07050224) AT ( 683709.25, 7468705.00)  GC       27.       1.03704c(06062324)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3.       1.28857c(06061524) AT ( 683709.25, 7468705.00)  GC       28.       1.03538 (07112924)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4.       1.24036c(07042524) AT ( 683585.69, 7468829.18)  GC       29.       1.02139c(07042524) AT ( 683709.25, 7468955.00)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5.       1.24004c(05061324) AT ( 683709.25, 7469205.00)  GC       30.       1.02060c(06061524) AT ( 683709.25, 7468955.00)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6.       1.23701c(07052324) AT ( 683709.25, 7468705.00)  GC       31.       1.01586c(07060724) AT ( 683835.69, 7468829.18)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7.       1.21128c(06061524) AT ( 683585.69, 7468829.18)  GC       32.       1.01470c(07052324) AT ( 683835.69, 7468829.18)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8.       1.18943c(07042524) AT ( 683459.25, 7468955.00)  GC       33.       1.00576c(08051524) AT ( 683835.69, 7468829.18)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 9.       1.18901c(07060724) AT ( 683709.25, 7468705.00)  GC       34.       1.00362c(07041324) AT ( 683709.25, 7468955.00)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10.       1.18293c(08060724) AT ( 683709.25, 7468705.00)  GC       35.       1.00259c(06070324) AT ( 683835.69, 7468829.18)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11.       1.16328c(07042524) AT ( 683585.69, 7469079.18)  GC       36.       0.99796c(05061324) AT ( 683585.69, 7469079.18)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12.       1.16022c(07041324) AT ( 683709.25, 7468705.00)  GC       37.       0.99677 (08062324) AT ( 683835.69, 7468829.18)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13.       1.14011c(07070624) AT ( 683585.69, 7469079.18)  GC       38.       0.98610c(07052824) AT ( 683959.25, 7468955.00)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14.       1.13597c(05051624) AT ( 683585.69, 7469079.18)  GC       39.       0.98223c(06070824) AT ( 683585.69, 7469079.18)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15.       1.13499b(05072724) AT ( 683585.69, 7468829.18)  GC       40.       0.98104c(08051524)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16.       1.11871 (07112924) AT ( 683835.69, 7468829.18)  GC       41.       0.98085c(06072824) AT ( 683585.69, 7468829.18)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17.       1.10919c(07050724) AT ( 683709.25, 7468705.00)  GC       42.       0.97752c(07050124) AT ( 683835.69, 7468829.18)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18.       1.10851c(07041324) AT ( 683585.69, 7468829.18)  GC       43.       0.97208c(06080724) AT ( 683585.69, 7468829.18)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19.       1.10785c(05070324) AT ( 683585.69, 7468829.18)  GC       44.       0.97202c(07060724) AT ( 683709.25, 7468955.00)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20.       1.10207c(07050224) AT ( 683835.69, 7468829.18)  GC       45.       0.96440c(07052824) AT ( 683835.69, 7468829.18)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21.       1.09786m(08042824) AT ( 683709.25, 7468705.00)  GC       46.       0.96421b(08042324)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22.       1.07312b(07051624) AT ( 683585.69, 7469079.18)  GC       47.       0.96323c(06072124) AT ( 683585.69, 7469079.18)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23.       1.05987b(05072724) AT ( 683709.25, 7468705.00)  GC       48.       0.96225c(06053124) AT ( 683709.25, 7468705.00)  GC</w:t>
            </w:r>
          </w:p>
          <w:p w:rsidR="0082488F" w:rsidRPr="0082488F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24.       1.05648c(08032624) AT ( 683585.69, 7469079.18)  GC       49.       0.96215c(05070324) AT ( 683709.25, 7468705.00)  GC</w:t>
            </w:r>
          </w:p>
          <w:p w:rsidR="003D53D4" w:rsidRDefault="0082488F" w:rsidP="0082488F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  <w:r w:rsidRPr="0082488F">
              <w:rPr>
                <w:rFonts w:ascii="Courier New" w:hAnsi="Courier New" w:cs="Courier New"/>
                <w:sz w:val="19"/>
                <w:szCs w:val="19"/>
                <w:lang w:val="en-US"/>
              </w:rPr>
              <w:t xml:space="preserve">  25.       1.04912c(07050724) AT ( 683709.25, 7468955.00)  GC       50.       0.96166c(07072024) AT ( 683835.69, 7468829.18)  GC</w:t>
            </w:r>
          </w:p>
          <w:p w:rsidR="003D53D4" w:rsidRPr="005513E7" w:rsidRDefault="003D53D4" w:rsidP="005513E7">
            <w:pPr>
              <w:rPr>
                <w:rFonts w:ascii="Courier New" w:hAnsi="Courier New" w:cs="Courier New"/>
                <w:sz w:val="19"/>
                <w:szCs w:val="19"/>
                <w:lang w:val="en-US"/>
              </w:rPr>
            </w:pPr>
          </w:p>
        </w:tc>
      </w:tr>
    </w:tbl>
    <w:p w:rsidR="00536DCA" w:rsidRDefault="00536DCA" w:rsidP="00536DCA">
      <w:pPr>
        <w:spacing w:before="120" w:after="120"/>
        <w:ind w:firstLine="706"/>
        <w:jc w:val="both"/>
        <w:rPr>
          <w:rFonts w:ascii="Arial" w:hAnsi="Arial" w:cs="Arial"/>
          <w:lang w:val="en-US"/>
        </w:rPr>
      </w:pPr>
    </w:p>
    <w:p w:rsidR="008D69FC" w:rsidRDefault="008D69FC" w:rsidP="00B464AA">
      <w:pPr>
        <w:spacing w:before="120" w:after="120"/>
        <w:jc w:val="both"/>
        <w:rPr>
          <w:rFonts w:ascii="Arial" w:hAnsi="Arial" w:cs="Arial"/>
          <w:lang w:val="en-US"/>
        </w:rPr>
      </w:pPr>
    </w:p>
    <w:p w:rsidR="00A9012B" w:rsidRPr="005D1A0B" w:rsidRDefault="00A9012B" w:rsidP="00AF64EA">
      <w:pPr>
        <w:jc w:val="center"/>
        <w:rPr>
          <w:rFonts w:ascii="Arial" w:hAnsi="Arial" w:cs="Arial"/>
          <w:lang w:val="en-US"/>
        </w:rPr>
        <w:sectPr w:rsidR="00A9012B" w:rsidRPr="005D1A0B" w:rsidSect="00EB6BC1">
          <w:headerReference w:type="default" r:id="rId37"/>
          <w:footerReference w:type="default" r:id="rId38"/>
          <w:pgSz w:w="16839" w:h="11907" w:orient="landscape" w:code="9"/>
          <w:pgMar w:top="1418" w:right="851" w:bottom="1134" w:left="851" w:header="720" w:footer="142" w:gutter="0"/>
          <w:cols w:space="720"/>
          <w:docGrid w:linePitch="360"/>
        </w:sectPr>
      </w:pPr>
    </w:p>
    <w:p w:rsidR="00BD730A" w:rsidRDefault="00BD730A" w:rsidP="00BD730A">
      <w:pPr>
        <w:pStyle w:val="Ttulo1"/>
        <w:spacing w:after="120"/>
        <w:jc w:val="center"/>
      </w:pPr>
      <w:bookmarkStart w:id="128" w:name="_Toc217360813"/>
      <w:bookmarkStart w:id="129" w:name="_Toc283220618"/>
      <w:r>
        <w:lastRenderedPageBreak/>
        <w:t xml:space="preserve">ANEXO </w:t>
      </w:r>
      <w:r w:rsidR="00986238">
        <w:t>B</w:t>
      </w:r>
      <w:bookmarkEnd w:id="128"/>
      <w:bookmarkEnd w:id="129"/>
    </w:p>
    <w:p w:rsidR="00BD730A" w:rsidRDefault="00BD730A" w:rsidP="00BD730A">
      <w:pPr>
        <w:spacing w:before="120" w:after="120"/>
        <w:ind w:firstLine="706"/>
        <w:jc w:val="center"/>
        <w:rPr>
          <w:rFonts w:ascii="Arial" w:hAnsi="Arial" w:cs="Arial"/>
        </w:rPr>
      </w:pPr>
      <w:r>
        <w:rPr>
          <w:rFonts w:ascii="Arial" w:hAnsi="Arial" w:cs="Arial"/>
        </w:rPr>
        <w:t>Figuras com as distribuições espaciais das concentrações máximas</w:t>
      </w:r>
    </w:p>
    <w:tbl>
      <w:tblPr>
        <w:tblW w:w="156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/>
      </w:tblPr>
      <w:tblGrid>
        <w:gridCol w:w="7807"/>
        <w:gridCol w:w="7808"/>
      </w:tblGrid>
      <w:tr w:rsidR="00BD730A" w:rsidTr="00901693">
        <w:tc>
          <w:tcPr>
            <w:tcW w:w="7807" w:type="dxa"/>
            <w:vAlign w:val="center"/>
          </w:tcPr>
          <w:p w:rsidR="00F5076F" w:rsidRDefault="0082488F" w:rsidP="008B570D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876800" cy="3228975"/>
                  <wp:effectExtent l="19050" t="0" r="0" b="0"/>
                  <wp:docPr id="9" name="Imagem 1" descr="C:\Documents and Settings\Administrador\Meus documentos\AERMOD\2011\MULTITERMINAL\concentração\concentração\CO_1_at_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Documents and Settings\Administrador\Meus documentos\AERMOD\2011\MULTITERMINAL\concentração\concentração\CO_1_at_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3228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vAlign w:val="center"/>
          </w:tcPr>
          <w:p w:rsidR="00F5076F" w:rsidRDefault="0082488F" w:rsidP="008B570D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4876800" cy="3276600"/>
                  <wp:effectExtent l="19050" t="0" r="0" b="0"/>
                  <wp:docPr id="26" name="Imagem 2" descr="C:\Documents and Settings\Administrador\Meus documentos\AERMOD\2011\MULTITERMINAL\concentração\concentração\CO_1_at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Documents and Settings\Administrador\Meus documentos\AERMOD\2011\MULTITERMINAL\concentração\concentração\CO_1_at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3276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DD2" w:rsidTr="00901693">
        <w:tc>
          <w:tcPr>
            <w:tcW w:w="7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4DD2" w:rsidRDefault="00154DD2" w:rsidP="00154DD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Figura B-1: Distribuição espacial da média de 1h do Monóxido de Carbono na grade 20 x 20 km, centrada na fonte, no Cenário Atual.</w:t>
            </w:r>
          </w:p>
        </w:tc>
        <w:tc>
          <w:tcPr>
            <w:tcW w:w="7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4DD2" w:rsidRDefault="00154DD2" w:rsidP="002D37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Figura B-</w:t>
            </w:r>
            <w:r w:rsidR="002D373E">
              <w:rPr>
                <w:rFonts w:ascii="Arial" w:hAnsi="Arial" w:cs="Arial"/>
                <w:sz w:val="20"/>
                <w:szCs w:val="20"/>
              </w:rPr>
              <w:t>2</w:t>
            </w:r>
            <w:r>
              <w:rPr>
                <w:rFonts w:ascii="Arial" w:hAnsi="Arial" w:cs="Arial"/>
                <w:sz w:val="20"/>
                <w:szCs w:val="20"/>
              </w:rPr>
              <w:t xml:space="preserve">: Distribuição espacial da média de 1h do Monóxido de Carbono na grade </w:t>
            </w:r>
            <w:r>
              <w:rPr>
                <w:rFonts w:ascii="Arial" w:hAnsi="Arial" w:cs="Arial"/>
                <w:sz w:val="20"/>
                <w:szCs w:val="20"/>
              </w:rPr>
              <w:br/>
              <w:t>5 x 5 km, centrada na fonte, no Cenário Atual.</w:t>
            </w:r>
          </w:p>
        </w:tc>
      </w:tr>
      <w:tr w:rsidR="00154DD2" w:rsidTr="00901693">
        <w:tc>
          <w:tcPr>
            <w:tcW w:w="7807" w:type="dxa"/>
          </w:tcPr>
          <w:p w:rsidR="00154DD2" w:rsidRDefault="0082488F" w:rsidP="008B570D">
            <w:r>
              <w:rPr>
                <w:noProof/>
              </w:rPr>
              <w:lastRenderedPageBreak/>
              <w:drawing>
                <wp:inline distT="0" distB="0" distL="0" distR="0">
                  <wp:extent cx="4876800" cy="3228975"/>
                  <wp:effectExtent l="19050" t="0" r="0" b="0"/>
                  <wp:docPr id="29" name="Imagem 3" descr="C:\Documents and Settings\Administrador\Meus documentos\AERMOD\2011\MULTITERMINAL\concentração\concentração\CO_8_at_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Documents and Settings\Administrador\Meus documentos\AERMOD\2011\MULTITERMINAL\concentração\concentração\CO_8_at_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3228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154DD2" w:rsidRDefault="0082488F" w:rsidP="00AD068D">
            <w:r>
              <w:rPr>
                <w:noProof/>
              </w:rPr>
              <w:drawing>
                <wp:inline distT="0" distB="0" distL="0" distR="0">
                  <wp:extent cx="4876800" cy="3276600"/>
                  <wp:effectExtent l="19050" t="0" r="0" b="0"/>
                  <wp:docPr id="31" name="Imagem 4" descr="C:\Documents and Settings\Administrador\Meus documentos\AERMOD\2011\MULTITERMINAL\concentração\concentração\CO_8_at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Documents and Settings\Administrador\Meus documentos\AERMOD\2011\MULTITERMINAL\concentração\concentração\CO_8_at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3276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DD2" w:rsidTr="00901693">
        <w:tc>
          <w:tcPr>
            <w:tcW w:w="7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4DD2" w:rsidRDefault="00154DD2" w:rsidP="00154DD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Figura B-3: Distribuição espacial da média de 8h do Monóxido de Carbono na grade 20 x 20 km, centrada na fonte, no Cenário Atual.</w:t>
            </w:r>
          </w:p>
        </w:tc>
        <w:tc>
          <w:tcPr>
            <w:tcW w:w="7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4DD2" w:rsidRDefault="00154DD2" w:rsidP="002D37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Figura B-</w:t>
            </w:r>
            <w:r w:rsidR="002D373E">
              <w:rPr>
                <w:rFonts w:ascii="Arial" w:hAnsi="Arial" w:cs="Arial"/>
                <w:sz w:val="20"/>
                <w:szCs w:val="20"/>
              </w:rPr>
              <w:t>4</w:t>
            </w:r>
            <w:r>
              <w:rPr>
                <w:rFonts w:ascii="Arial" w:hAnsi="Arial" w:cs="Arial"/>
                <w:sz w:val="20"/>
                <w:szCs w:val="20"/>
              </w:rPr>
              <w:t>: Distribuição espacial da média de 8h do Monóxido de Carbono na grade</w:t>
            </w:r>
            <w:r>
              <w:rPr>
                <w:rFonts w:ascii="Arial" w:hAnsi="Arial" w:cs="Arial"/>
                <w:sz w:val="20"/>
                <w:szCs w:val="20"/>
              </w:rPr>
              <w:br/>
              <w:t>5 x 5 km, centrada na fonte, no Cenário Atual.</w:t>
            </w:r>
          </w:p>
        </w:tc>
      </w:tr>
      <w:tr w:rsidR="00154DD2" w:rsidTr="00901693">
        <w:tc>
          <w:tcPr>
            <w:tcW w:w="7807" w:type="dxa"/>
          </w:tcPr>
          <w:p w:rsidR="00154DD2" w:rsidRDefault="0082488F" w:rsidP="008B570D">
            <w:r>
              <w:rPr>
                <w:noProof/>
              </w:rPr>
              <w:lastRenderedPageBreak/>
              <w:drawing>
                <wp:inline distT="0" distB="0" distL="0" distR="0">
                  <wp:extent cx="4876800" cy="3228975"/>
                  <wp:effectExtent l="19050" t="0" r="0" b="0"/>
                  <wp:docPr id="224" name="Imagem 5" descr="C:\Documents and Settings\Administrador\Meus documentos\AERMOD\2011\MULTITERMINAL\concentração\concentração\MP_24_at_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Documents and Settings\Administrador\Meus documentos\AERMOD\2011\MULTITERMINAL\concentração\concentração\MP_24_at_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3228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154DD2" w:rsidRDefault="0082488F" w:rsidP="00AD068D">
            <w:r>
              <w:rPr>
                <w:noProof/>
              </w:rPr>
              <w:drawing>
                <wp:inline distT="0" distB="0" distL="0" distR="0">
                  <wp:extent cx="4876800" cy="3276600"/>
                  <wp:effectExtent l="19050" t="0" r="0" b="0"/>
                  <wp:docPr id="227" name="Imagem 6" descr="C:\Documents and Settings\Administrador\Meus documentos\AERMOD\2011\MULTITERMINAL\concentração\concentração\MP_24_at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Documents and Settings\Administrador\Meus documentos\AERMOD\2011\MULTITERMINAL\concentração\concentração\MP_24_at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3276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DD2" w:rsidTr="00901693">
        <w:tc>
          <w:tcPr>
            <w:tcW w:w="7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4DD2" w:rsidRDefault="00154DD2" w:rsidP="00154DD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Figura B-5: Distribuição espacial da média de 24h do Material Particulado Inferior a </w:t>
            </w:r>
            <w:r>
              <w:rPr>
                <w:rFonts w:ascii="Arial" w:hAnsi="Arial" w:cs="Arial"/>
                <w:sz w:val="20"/>
                <w:szCs w:val="20"/>
              </w:rPr>
              <w:br/>
              <w:t>10 µm na grade 20 x 20 km, centrada na fonte, no Cenário Atual.</w:t>
            </w:r>
          </w:p>
        </w:tc>
        <w:tc>
          <w:tcPr>
            <w:tcW w:w="7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4DD2" w:rsidRDefault="00154DD2" w:rsidP="002D37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Figura B-</w:t>
            </w:r>
            <w:r w:rsidR="002D373E">
              <w:rPr>
                <w:rFonts w:ascii="Arial" w:hAnsi="Arial" w:cs="Arial"/>
                <w:sz w:val="20"/>
                <w:szCs w:val="20"/>
              </w:rPr>
              <w:t>6</w:t>
            </w:r>
            <w:r>
              <w:rPr>
                <w:rFonts w:ascii="Arial" w:hAnsi="Arial" w:cs="Arial"/>
                <w:sz w:val="20"/>
                <w:szCs w:val="20"/>
              </w:rPr>
              <w:t xml:space="preserve">: Distribuição espacial da média de 24h do Material Particulado Inferior a </w:t>
            </w:r>
            <w:r>
              <w:rPr>
                <w:rFonts w:ascii="Arial" w:hAnsi="Arial" w:cs="Arial"/>
                <w:sz w:val="20"/>
                <w:szCs w:val="20"/>
              </w:rPr>
              <w:br/>
              <w:t>10 µm na grade 5 x 5 km, centrada na fonte, no Cenário Atual.</w:t>
            </w:r>
          </w:p>
        </w:tc>
      </w:tr>
      <w:tr w:rsidR="00154DD2" w:rsidTr="00901693">
        <w:tc>
          <w:tcPr>
            <w:tcW w:w="7807" w:type="dxa"/>
          </w:tcPr>
          <w:p w:rsidR="00154DD2" w:rsidRDefault="0082488F" w:rsidP="00FE5521">
            <w:r>
              <w:rPr>
                <w:noProof/>
              </w:rPr>
              <w:lastRenderedPageBreak/>
              <w:drawing>
                <wp:inline distT="0" distB="0" distL="0" distR="0">
                  <wp:extent cx="4876800" cy="3228975"/>
                  <wp:effectExtent l="19050" t="0" r="0" b="0"/>
                  <wp:docPr id="236" name="Imagem 7" descr="C:\Documents and Settings\Administrador\Meus documentos\AERMOD\2011\MULTITERMINAL\concentração\concentração\NO_1_at_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Documents and Settings\Administrador\Meus documentos\AERMOD\2011\MULTITERMINAL\concentração\concentração\NO_1_at_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3228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154DD2" w:rsidRDefault="0082488F" w:rsidP="00AD068D">
            <w:r>
              <w:rPr>
                <w:noProof/>
              </w:rPr>
              <w:drawing>
                <wp:inline distT="0" distB="0" distL="0" distR="0">
                  <wp:extent cx="4876800" cy="3276600"/>
                  <wp:effectExtent l="19050" t="0" r="0" b="0"/>
                  <wp:docPr id="237" name="Imagem 8" descr="C:\Documents and Settings\Administrador\Meus documentos\AERMOD\2011\MULTITERMINAL\concentração\concentração\NO_1_at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Documents and Settings\Administrador\Meus documentos\AERMOD\2011\MULTITERMINAL\concentração\concentração\NO_1_at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3276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DD2" w:rsidTr="00901693">
        <w:tc>
          <w:tcPr>
            <w:tcW w:w="7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4DD2" w:rsidRDefault="00154DD2" w:rsidP="00901693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Figura B-7: Distribuição espacial da média de 1h do Dióxido de Nitrogênio na grade </w:t>
            </w:r>
            <w:r>
              <w:rPr>
                <w:rFonts w:ascii="Arial" w:hAnsi="Arial" w:cs="Arial"/>
                <w:sz w:val="20"/>
                <w:szCs w:val="20"/>
              </w:rPr>
              <w:br/>
              <w:t>20 x 20 km, centrada na fonte, no Cenário Atual</w:t>
            </w:r>
          </w:p>
        </w:tc>
        <w:tc>
          <w:tcPr>
            <w:tcW w:w="7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4DD2" w:rsidRDefault="00154DD2" w:rsidP="002D37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Figura B-</w:t>
            </w:r>
            <w:r w:rsidR="002D373E">
              <w:rPr>
                <w:rFonts w:ascii="Arial" w:hAnsi="Arial" w:cs="Arial"/>
                <w:sz w:val="20"/>
                <w:szCs w:val="20"/>
              </w:rPr>
              <w:t>8</w:t>
            </w:r>
            <w:r>
              <w:rPr>
                <w:rFonts w:ascii="Arial" w:hAnsi="Arial" w:cs="Arial"/>
                <w:sz w:val="20"/>
                <w:szCs w:val="20"/>
              </w:rPr>
              <w:t xml:space="preserve">: Distribuição espacial da média de 1h do Dióxido de Nitrogênio na grade </w:t>
            </w:r>
            <w:r>
              <w:rPr>
                <w:rFonts w:ascii="Arial" w:hAnsi="Arial" w:cs="Arial"/>
                <w:sz w:val="20"/>
                <w:szCs w:val="20"/>
              </w:rPr>
              <w:br/>
              <w:t>5 x 5 km, centrada na fonte, no Cenário Atual</w:t>
            </w:r>
          </w:p>
        </w:tc>
      </w:tr>
      <w:tr w:rsidR="00154DD2" w:rsidTr="00901693">
        <w:tc>
          <w:tcPr>
            <w:tcW w:w="7807" w:type="dxa"/>
          </w:tcPr>
          <w:p w:rsidR="00154DD2" w:rsidRDefault="0082488F" w:rsidP="008B570D">
            <w:r>
              <w:rPr>
                <w:noProof/>
              </w:rPr>
              <w:lastRenderedPageBreak/>
              <w:drawing>
                <wp:inline distT="0" distB="0" distL="0" distR="0">
                  <wp:extent cx="4876800" cy="3228975"/>
                  <wp:effectExtent l="19050" t="0" r="0" b="0"/>
                  <wp:docPr id="239" name="Imagem 9" descr="C:\Documents and Settings\Administrador\Meus documentos\AERMOD\2011\MULTITERMINAL\concentração\concentração\SO_24_at_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Documents and Settings\Administrador\Meus documentos\AERMOD\2011\MULTITERMINAL\concentração\concentração\SO_24_at_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3228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</w:tcPr>
          <w:p w:rsidR="00154DD2" w:rsidRDefault="0082488F" w:rsidP="00AD068D">
            <w:r>
              <w:rPr>
                <w:noProof/>
              </w:rPr>
              <w:drawing>
                <wp:inline distT="0" distB="0" distL="0" distR="0">
                  <wp:extent cx="4876800" cy="3276600"/>
                  <wp:effectExtent l="19050" t="0" r="0" b="0"/>
                  <wp:docPr id="240" name="Imagem 10" descr="C:\Documents and Settings\Administrador\Meus documentos\AERMOD\2011\MULTITERMINAL\concentração\concentração\SO_24_at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Documents and Settings\Administrador\Meus documentos\AERMOD\2011\MULTITERMINAL\concentração\concentração\SO_24_at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3276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4DD2" w:rsidTr="00901693">
        <w:tc>
          <w:tcPr>
            <w:tcW w:w="7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4DD2" w:rsidRDefault="00154DD2" w:rsidP="00154DD2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Figura B-9: Distribuição espacial da média de 24h do Dióxido de Enxofre na grade </w:t>
            </w:r>
            <w:r>
              <w:rPr>
                <w:rFonts w:ascii="Arial" w:hAnsi="Arial" w:cs="Arial"/>
                <w:sz w:val="20"/>
                <w:szCs w:val="20"/>
              </w:rPr>
              <w:br/>
              <w:t>20 x 20 km, centrada na fonte, no Cenário Atual.</w:t>
            </w:r>
          </w:p>
        </w:tc>
        <w:tc>
          <w:tcPr>
            <w:tcW w:w="7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54DD2" w:rsidRDefault="00154DD2" w:rsidP="002D37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Figura B-</w:t>
            </w:r>
            <w:r w:rsidR="002D373E">
              <w:rPr>
                <w:rFonts w:ascii="Arial" w:hAnsi="Arial" w:cs="Arial"/>
                <w:sz w:val="20"/>
                <w:szCs w:val="20"/>
              </w:rPr>
              <w:t>10</w:t>
            </w:r>
            <w:r>
              <w:rPr>
                <w:rFonts w:ascii="Arial" w:hAnsi="Arial" w:cs="Arial"/>
                <w:sz w:val="20"/>
                <w:szCs w:val="20"/>
              </w:rPr>
              <w:t xml:space="preserve">: Distribuição espacial da média de 24h do Dióxido de Enxofre na grade </w:t>
            </w:r>
            <w:r>
              <w:rPr>
                <w:rFonts w:ascii="Arial" w:hAnsi="Arial" w:cs="Arial"/>
                <w:sz w:val="20"/>
                <w:szCs w:val="20"/>
              </w:rPr>
              <w:br/>
              <w:t>5 x 5 km, centrada na fonte, no Cenário Atual.</w:t>
            </w:r>
          </w:p>
        </w:tc>
      </w:tr>
      <w:tr w:rsidR="002D373E" w:rsidTr="002D373E">
        <w:tc>
          <w:tcPr>
            <w:tcW w:w="7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73E" w:rsidRPr="002D373E" w:rsidRDefault="0082488F" w:rsidP="002D37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>
                  <wp:extent cx="4876800" cy="3228975"/>
                  <wp:effectExtent l="19050" t="0" r="0" b="0"/>
                  <wp:docPr id="241" name="Imagem 11" descr="C:\Documents and Settings\Administrador\Meus documentos\AERMOD\2011\MULTITERMINAL\concentração\concentração\CO_1_fut_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Documents and Settings\Administrador\Meus documentos\AERMOD\2011\MULTITERMINAL\concentração\concentração\CO_1_fut_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3228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73E" w:rsidRPr="002D373E" w:rsidRDefault="0082488F" w:rsidP="002D373E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4876800" cy="3276600"/>
                  <wp:effectExtent l="19050" t="0" r="0" b="0"/>
                  <wp:docPr id="250" name="Imagem 12" descr="C:\Documents and Settings\Administrador\Meus documentos\AERMOD\2011\MULTITERMINAL\concentração\concentração\CO_1_fut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Documents and Settings\Administrador\Meus documentos\AERMOD\2011\MULTITERMINAL\concentração\concentração\CO_1_fut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3276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73E" w:rsidTr="002D373E">
        <w:tc>
          <w:tcPr>
            <w:tcW w:w="7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73E" w:rsidRDefault="002D373E" w:rsidP="00EA538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Figura B-11: Distribuição espacial da média de 1h do Monóxido de Carbono na grade 20 x 20 km, centrada na fonte, no Cenário </w:t>
            </w:r>
            <w:r w:rsidR="00EA538B">
              <w:rPr>
                <w:rFonts w:ascii="Arial" w:hAnsi="Arial" w:cs="Arial"/>
                <w:sz w:val="20"/>
                <w:szCs w:val="20"/>
              </w:rPr>
              <w:t>Futuro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73E" w:rsidRDefault="002D373E" w:rsidP="00EA538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Figura B-12: Distribuição espacial da média de 1h do Monóxido de Carbono na grade </w:t>
            </w:r>
            <w:r>
              <w:rPr>
                <w:rFonts w:ascii="Arial" w:hAnsi="Arial" w:cs="Arial"/>
                <w:sz w:val="20"/>
                <w:szCs w:val="20"/>
              </w:rPr>
              <w:br/>
              <w:t xml:space="preserve">5 x 5 km, centrada na fonte, no Cenário </w:t>
            </w:r>
            <w:r w:rsidR="00EA538B">
              <w:rPr>
                <w:rFonts w:ascii="Arial" w:hAnsi="Arial" w:cs="Arial"/>
                <w:sz w:val="20"/>
                <w:szCs w:val="20"/>
              </w:rPr>
              <w:t>Futuro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2D373E" w:rsidTr="002D373E">
        <w:tc>
          <w:tcPr>
            <w:tcW w:w="7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73E" w:rsidRPr="002D373E" w:rsidRDefault="0082488F" w:rsidP="00AD068D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>
                  <wp:extent cx="4876800" cy="3228975"/>
                  <wp:effectExtent l="19050" t="0" r="0" b="0"/>
                  <wp:docPr id="251" name="Imagem 13" descr="C:\Documents and Settings\Administrador\Meus documentos\AERMOD\2011\MULTITERMINAL\concentração\concentração\CO_8_fut_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Documents and Settings\Administrador\Meus documentos\AERMOD\2011\MULTITERMINAL\concentração\concentração\CO_8_fut_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3228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73E" w:rsidRPr="002D373E" w:rsidRDefault="0082488F" w:rsidP="00AD068D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4876800" cy="3276600"/>
                  <wp:effectExtent l="19050" t="0" r="0" b="0"/>
                  <wp:docPr id="252" name="Imagem 14" descr="C:\Documents and Settings\Administrador\Meus documentos\AERMOD\2011\MULTITERMINAL\concentração\concentração\CO_8_fut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Documents and Settings\Administrador\Meus documentos\AERMOD\2011\MULTITERMINAL\concentração\concentração\CO_8_fut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3276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73E" w:rsidTr="002D373E">
        <w:tc>
          <w:tcPr>
            <w:tcW w:w="7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73E" w:rsidRDefault="002D373E" w:rsidP="00EA538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Figura B-13: Distribuição espacial da média de 8h do Monóxido de Carbono na grade 20 x 20 km, centrada na fonte, no Cenário </w:t>
            </w:r>
            <w:r w:rsidR="00EA538B">
              <w:rPr>
                <w:rFonts w:ascii="Arial" w:hAnsi="Arial" w:cs="Arial"/>
                <w:sz w:val="20"/>
                <w:szCs w:val="20"/>
              </w:rPr>
              <w:t>Futuro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73E" w:rsidRDefault="002D373E" w:rsidP="00EA538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Figura B-14: Distribuição espacial da média de 8h do Monóxido de Carbono na grade</w:t>
            </w:r>
            <w:r>
              <w:rPr>
                <w:rFonts w:ascii="Arial" w:hAnsi="Arial" w:cs="Arial"/>
                <w:sz w:val="20"/>
                <w:szCs w:val="20"/>
              </w:rPr>
              <w:br/>
              <w:t xml:space="preserve">5 x 5 km, centrada na fonte, no Cenário </w:t>
            </w:r>
            <w:r w:rsidR="00EA538B">
              <w:rPr>
                <w:rFonts w:ascii="Arial" w:hAnsi="Arial" w:cs="Arial"/>
                <w:sz w:val="20"/>
                <w:szCs w:val="20"/>
              </w:rPr>
              <w:t>Futuro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2D373E" w:rsidTr="002D373E">
        <w:tc>
          <w:tcPr>
            <w:tcW w:w="7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73E" w:rsidRPr="002D373E" w:rsidRDefault="0082488F" w:rsidP="00AD068D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>
                  <wp:extent cx="4876800" cy="3228975"/>
                  <wp:effectExtent l="19050" t="0" r="0" b="0"/>
                  <wp:docPr id="253" name="Imagem 15" descr="C:\Documents and Settings\Administrador\Meus documentos\AERMOD\2011\MULTITERMINAL\concentração\concentração\MP_24_fut_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Documents and Settings\Administrador\Meus documentos\AERMOD\2011\MULTITERMINAL\concentração\concentração\MP_24_fut_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3228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73E" w:rsidRPr="002D373E" w:rsidRDefault="0082488F" w:rsidP="00AD068D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4876800" cy="3276600"/>
                  <wp:effectExtent l="19050" t="0" r="0" b="0"/>
                  <wp:docPr id="254" name="Imagem 16" descr="C:\Documents and Settings\Administrador\Meus documentos\AERMOD\2011\MULTITERMINAL\concentração\concentração\MP_24_fut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Documents and Settings\Administrador\Meus documentos\AERMOD\2011\MULTITERMINAL\concentração\concentração\MP_24_fut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3276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73E" w:rsidTr="002D373E">
        <w:tc>
          <w:tcPr>
            <w:tcW w:w="7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73E" w:rsidRDefault="002D373E" w:rsidP="00EA538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Figura B-15: Distribuição espacial da média de 24h do Material Particulado Inferior a </w:t>
            </w:r>
            <w:r>
              <w:rPr>
                <w:rFonts w:ascii="Arial" w:hAnsi="Arial" w:cs="Arial"/>
                <w:sz w:val="20"/>
                <w:szCs w:val="20"/>
              </w:rPr>
              <w:br/>
              <w:t xml:space="preserve">10 µm na grade 20 x 20 km, centrada na fonte, no Cenário </w:t>
            </w:r>
            <w:r w:rsidR="00EA538B">
              <w:rPr>
                <w:rFonts w:ascii="Arial" w:hAnsi="Arial" w:cs="Arial"/>
                <w:sz w:val="20"/>
                <w:szCs w:val="20"/>
              </w:rPr>
              <w:t>Futuro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73E" w:rsidRDefault="002D373E" w:rsidP="00EA538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Figura B-16: Distribuição espacial da média de 24h do Material Particulado Inferior a </w:t>
            </w:r>
            <w:r>
              <w:rPr>
                <w:rFonts w:ascii="Arial" w:hAnsi="Arial" w:cs="Arial"/>
                <w:sz w:val="20"/>
                <w:szCs w:val="20"/>
              </w:rPr>
              <w:br/>
              <w:t xml:space="preserve">10 µm na grade 5 x 5 km, centrada na fonte, no Cenário </w:t>
            </w:r>
            <w:r w:rsidR="00EA538B">
              <w:rPr>
                <w:rFonts w:ascii="Arial" w:hAnsi="Arial" w:cs="Arial"/>
                <w:sz w:val="20"/>
                <w:szCs w:val="20"/>
              </w:rPr>
              <w:t>Futuro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2D373E" w:rsidTr="002D373E">
        <w:tc>
          <w:tcPr>
            <w:tcW w:w="7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73E" w:rsidRPr="002D373E" w:rsidRDefault="0082488F" w:rsidP="00AD068D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>
                  <wp:extent cx="4876800" cy="3228975"/>
                  <wp:effectExtent l="19050" t="0" r="0" b="0"/>
                  <wp:docPr id="255" name="Imagem 17" descr="C:\Documents and Settings\Administrador\Meus documentos\AERMOD\2011\MULTITERMINAL\concentração\concentração\NO_1_fut_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Documents and Settings\Administrador\Meus documentos\AERMOD\2011\MULTITERMINAL\concentração\concentração\NO_1_fut_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3228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73E" w:rsidRPr="002D373E" w:rsidRDefault="0082488F" w:rsidP="00AD068D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4876800" cy="3276600"/>
                  <wp:effectExtent l="19050" t="0" r="0" b="0"/>
                  <wp:docPr id="641" name="Imagem 18" descr="C:\Documents and Settings\Administrador\Meus documentos\AERMOD\2011\MULTITERMINAL\concentração\concentração\NO_1_fut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Documents and Settings\Administrador\Meus documentos\AERMOD\2011\MULTITERMINAL\concentração\concentração\NO_1_fut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3276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73E" w:rsidTr="002D373E">
        <w:tc>
          <w:tcPr>
            <w:tcW w:w="7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73E" w:rsidRDefault="002D373E" w:rsidP="00EA538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Figura B-17: Distribuição espacial da média de 1h do Dióxido de Nitrogênio na grade </w:t>
            </w:r>
            <w:r>
              <w:rPr>
                <w:rFonts w:ascii="Arial" w:hAnsi="Arial" w:cs="Arial"/>
                <w:sz w:val="20"/>
                <w:szCs w:val="20"/>
              </w:rPr>
              <w:br/>
              <w:t xml:space="preserve">20 x 20 km, centrada na fonte, no Cenário </w:t>
            </w:r>
            <w:r w:rsidR="00EA538B">
              <w:rPr>
                <w:rFonts w:ascii="Arial" w:hAnsi="Arial" w:cs="Arial"/>
                <w:sz w:val="20"/>
                <w:szCs w:val="20"/>
              </w:rPr>
              <w:t>Futuro</w:t>
            </w:r>
          </w:p>
        </w:tc>
        <w:tc>
          <w:tcPr>
            <w:tcW w:w="7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73E" w:rsidRDefault="002D373E" w:rsidP="00EA538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Figura B-18: Distribuição espacial da média de 1h do Dióxido de Nitrogênio na grade </w:t>
            </w:r>
            <w:r>
              <w:rPr>
                <w:rFonts w:ascii="Arial" w:hAnsi="Arial" w:cs="Arial"/>
                <w:sz w:val="20"/>
                <w:szCs w:val="20"/>
              </w:rPr>
              <w:br/>
              <w:t xml:space="preserve">5 x 5 km, centrada na fonte, no Cenário </w:t>
            </w:r>
            <w:r w:rsidR="00EA538B">
              <w:rPr>
                <w:rFonts w:ascii="Arial" w:hAnsi="Arial" w:cs="Arial"/>
                <w:sz w:val="20"/>
                <w:szCs w:val="20"/>
              </w:rPr>
              <w:t>Futuro</w:t>
            </w:r>
          </w:p>
        </w:tc>
      </w:tr>
      <w:tr w:rsidR="002D373E" w:rsidTr="002D373E">
        <w:tc>
          <w:tcPr>
            <w:tcW w:w="7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73E" w:rsidRPr="002D373E" w:rsidRDefault="0082488F" w:rsidP="00AD068D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lastRenderedPageBreak/>
              <w:drawing>
                <wp:inline distT="0" distB="0" distL="0" distR="0">
                  <wp:extent cx="4876800" cy="3228975"/>
                  <wp:effectExtent l="19050" t="0" r="0" b="0"/>
                  <wp:docPr id="642" name="Imagem 19" descr="C:\Documents and Settings\Administrador\Meus documentos\AERMOD\2011\MULTITERMINAL\concentração\concentração\SO_24_fut_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Documents and Settings\Administrador\Meus documentos\AERMOD\2011\MULTITERMINAL\concentração\concentração\SO_24_fut_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3228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73E" w:rsidRPr="002D373E" w:rsidRDefault="0082488F" w:rsidP="00AD068D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4876800" cy="3276600"/>
                  <wp:effectExtent l="19050" t="0" r="0" b="0"/>
                  <wp:docPr id="643" name="Imagem 20" descr="C:\Documents and Settings\Administrador\Meus documentos\AERMOD\2011\MULTITERMINAL\concentração\concentração\SO_24_fut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Documents and Settings\Administrador\Meus documentos\AERMOD\2011\MULTITERMINAL\concentração\concentração\SO_24_fut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0" cy="3276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73E" w:rsidTr="002D373E">
        <w:tc>
          <w:tcPr>
            <w:tcW w:w="7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73E" w:rsidRDefault="002D373E" w:rsidP="00EA538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Figura B-19: Distribuição espacial da média de 24h do Dióxido de Enxofre na grade </w:t>
            </w:r>
            <w:r>
              <w:rPr>
                <w:rFonts w:ascii="Arial" w:hAnsi="Arial" w:cs="Arial"/>
                <w:sz w:val="20"/>
                <w:szCs w:val="20"/>
              </w:rPr>
              <w:br/>
              <w:t xml:space="preserve">20 x 20 km, centrada na fonte, no Cenário </w:t>
            </w:r>
            <w:r w:rsidR="00EA538B">
              <w:rPr>
                <w:rFonts w:ascii="Arial" w:hAnsi="Arial" w:cs="Arial"/>
                <w:sz w:val="20"/>
                <w:szCs w:val="20"/>
              </w:rPr>
              <w:t>Futuro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7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73E" w:rsidRDefault="002D373E" w:rsidP="00EA538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Figura B-20: Distribuição espacial da média de 24h do Dióxido de Enxofre na grade </w:t>
            </w:r>
            <w:r>
              <w:rPr>
                <w:rFonts w:ascii="Arial" w:hAnsi="Arial" w:cs="Arial"/>
                <w:sz w:val="20"/>
                <w:szCs w:val="20"/>
              </w:rPr>
              <w:br/>
              <w:t xml:space="preserve">5 x 5 km, centrada na fonte, no Cenário </w:t>
            </w:r>
            <w:r w:rsidR="00EA538B">
              <w:rPr>
                <w:rFonts w:ascii="Arial" w:hAnsi="Arial" w:cs="Arial"/>
                <w:sz w:val="20"/>
                <w:szCs w:val="20"/>
              </w:rPr>
              <w:t>Futuro</w:t>
            </w:r>
            <w:r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</w:tbl>
    <w:p w:rsidR="000C1C28" w:rsidRPr="00823943" w:rsidRDefault="000C1C28" w:rsidP="00823943"/>
    <w:sectPr w:rsidR="000C1C28" w:rsidRPr="00823943" w:rsidSect="00823943">
      <w:footerReference w:type="default" r:id="rId59"/>
      <w:pgSz w:w="16839" w:h="11907" w:orient="landscape" w:code="9"/>
      <w:pgMar w:top="720" w:right="720" w:bottom="720" w:left="720" w:header="720" w:footer="202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A3FF2" w:rsidRDefault="006A3FF2" w:rsidP="00D94702">
      <w:r>
        <w:separator/>
      </w:r>
    </w:p>
  </w:endnote>
  <w:endnote w:type="continuationSeparator" w:id="1">
    <w:p w:rsidR="006A3FF2" w:rsidRDefault="006A3FF2" w:rsidP="00D947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right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/>
    </w:tblPr>
    <w:tblGrid>
      <w:gridCol w:w="9571"/>
    </w:tblGrid>
    <w:tr w:rsidR="000F7626" w:rsidRPr="00531FC0" w:rsidTr="00531FC0">
      <w:trPr>
        <w:trHeight w:val="350"/>
        <w:jc w:val="right"/>
      </w:trPr>
      <w:tc>
        <w:tcPr>
          <w:tcW w:w="9963" w:type="dxa"/>
          <w:tcBorders>
            <w:left w:val="nil"/>
            <w:bottom w:val="nil"/>
            <w:right w:val="nil"/>
          </w:tcBorders>
          <w:vAlign w:val="center"/>
        </w:tcPr>
        <w:p w:rsidR="000F7626" w:rsidRPr="00531FC0" w:rsidRDefault="000F7626" w:rsidP="00531FC0">
          <w:pPr>
            <w:pStyle w:val="Rodap"/>
            <w:jc w:val="right"/>
            <w:rPr>
              <w:rFonts w:ascii="Arial" w:hAnsi="Arial" w:cs="Arial"/>
              <w:sz w:val="18"/>
              <w:szCs w:val="18"/>
            </w:rPr>
          </w:pPr>
          <w:r w:rsidRPr="00531FC0">
            <w:rPr>
              <w:rFonts w:ascii="Arial" w:hAnsi="Arial" w:cs="Arial"/>
              <w:sz w:val="18"/>
              <w:szCs w:val="18"/>
            </w:rPr>
            <w:t xml:space="preserve">Página </w:t>
          </w:r>
          <w:r w:rsidRPr="00531FC0">
            <w:rPr>
              <w:rFonts w:ascii="Arial" w:hAnsi="Arial" w:cs="Arial"/>
              <w:sz w:val="18"/>
              <w:szCs w:val="18"/>
            </w:rPr>
            <w:fldChar w:fldCharType="begin"/>
          </w:r>
          <w:r w:rsidRPr="00531FC0">
            <w:rPr>
              <w:rFonts w:ascii="Arial" w:hAnsi="Arial" w:cs="Arial"/>
              <w:sz w:val="18"/>
              <w:szCs w:val="18"/>
            </w:rPr>
            <w:instrText>PAGE</w:instrText>
          </w:r>
          <w:r w:rsidRPr="00531FC0">
            <w:rPr>
              <w:rFonts w:ascii="Arial" w:hAnsi="Arial" w:cs="Arial"/>
              <w:sz w:val="18"/>
              <w:szCs w:val="18"/>
            </w:rPr>
            <w:fldChar w:fldCharType="separate"/>
          </w:r>
          <w:r>
            <w:rPr>
              <w:rFonts w:ascii="Arial" w:hAnsi="Arial" w:cs="Arial"/>
              <w:noProof/>
              <w:sz w:val="18"/>
              <w:szCs w:val="18"/>
            </w:rPr>
            <w:t>4</w:t>
          </w:r>
          <w:r w:rsidRPr="00531FC0">
            <w:rPr>
              <w:rFonts w:ascii="Arial" w:hAnsi="Arial" w:cs="Arial"/>
              <w:sz w:val="18"/>
              <w:szCs w:val="18"/>
            </w:rPr>
            <w:fldChar w:fldCharType="end"/>
          </w:r>
          <w:r w:rsidRPr="00531FC0">
            <w:rPr>
              <w:rFonts w:ascii="Arial" w:hAnsi="Arial" w:cs="Arial"/>
              <w:sz w:val="18"/>
              <w:szCs w:val="18"/>
            </w:rPr>
            <w:t xml:space="preserve"> de </w:t>
          </w:r>
          <w:r w:rsidRPr="00531FC0">
            <w:rPr>
              <w:rFonts w:ascii="Arial" w:hAnsi="Arial" w:cs="Arial"/>
              <w:sz w:val="18"/>
              <w:szCs w:val="18"/>
            </w:rPr>
            <w:fldChar w:fldCharType="begin"/>
          </w:r>
          <w:r w:rsidRPr="00531FC0">
            <w:rPr>
              <w:rFonts w:ascii="Arial" w:hAnsi="Arial" w:cs="Arial"/>
              <w:sz w:val="18"/>
              <w:szCs w:val="18"/>
            </w:rPr>
            <w:instrText>NUMPAGES</w:instrText>
          </w:r>
          <w:r w:rsidRPr="00531FC0">
            <w:rPr>
              <w:rFonts w:ascii="Arial" w:hAnsi="Arial" w:cs="Arial"/>
              <w:sz w:val="18"/>
              <w:szCs w:val="18"/>
            </w:rPr>
            <w:fldChar w:fldCharType="separate"/>
          </w:r>
          <w:r>
            <w:rPr>
              <w:rFonts w:ascii="Arial" w:hAnsi="Arial" w:cs="Arial"/>
              <w:noProof/>
              <w:sz w:val="18"/>
              <w:szCs w:val="18"/>
            </w:rPr>
            <w:t>62</w:t>
          </w:r>
          <w:r w:rsidRPr="00531FC0">
            <w:rPr>
              <w:rFonts w:ascii="Arial" w:hAnsi="Arial" w:cs="Arial"/>
              <w:sz w:val="18"/>
              <w:szCs w:val="18"/>
            </w:rPr>
            <w:fldChar w:fldCharType="end"/>
          </w:r>
        </w:p>
      </w:tc>
    </w:tr>
  </w:tbl>
  <w:p w:rsidR="000F7626" w:rsidRDefault="000F7626" w:rsidP="00250563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right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/>
    </w:tblPr>
    <w:tblGrid>
      <w:gridCol w:w="9603"/>
    </w:tblGrid>
    <w:tr w:rsidR="000F7626" w:rsidRPr="00531FC0" w:rsidTr="00531FC0">
      <w:trPr>
        <w:trHeight w:val="350"/>
        <w:jc w:val="right"/>
      </w:trPr>
      <w:tc>
        <w:tcPr>
          <w:tcW w:w="9963" w:type="dxa"/>
          <w:tcBorders>
            <w:left w:val="nil"/>
            <w:bottom w:val="nil"/>
            <w:right w:val="nil"/>
          </w:tcBorders>
          <w:vAlign w:val="center"/>
        </w:tcPr>
        <w:p w:rsidR="000F7626" w:rsidRPr="00531FC0" w:rsidRDefault="000F7626" w:rsidP="00531FC0">
          <w:pPr>
            <w:pStyle w:val="Rodap"/>
            <w:jc w:val="right"/>
            <w:rPr>
              <w:rFonts w:ascii="Arial" w:hAnsi="Arial" w:cs="Arial"/>
              <w:sz w:val="18"/>
              <w:szCs w:val="18"/>
            </w:rPr>
          </w:pPr>
          <w:r w:rsidRPr="00531FC0">
            <w:rPr>
              <w:rFonts w:ascii="Arial" w:hAnsi="Arial" w:cs="Arial"/>
              <w:sz w:val="18"/>
              <w:szCs w:val="18"/>
            </w:rPr>
            <w:t xml:space="preserve">Página </w:t>
          </w:r>
          <w:r w:rsidRPr="00531FC0">
            <w:rPr>
              <w:rFonts w:ascii="Arial" w:hAnsi="Arial" w:cs="Arial"/>
              <w:sz w:val="18"/>
              <w:szCs w:val="18"/>
            </w:rPr>
            <w:fldChar w:fldCharType="begin"/>
          </w:r>
          <w:r w:rsidRPr="00531FC0">
            <w:rPr>
              <w:rFonts w:ascii="Arial" w:hAnsi="Arial" w:cs="Arial"/>
              <w:sz w:val="18"/>
              <w:szCs w:val="18"/>
            </w:rPr>
            <w:instrText>PAGE</w:instrText>
          </w:r>
          <w:r w:rsidRPr="00531FC0">
            <w:rPr>
              <w:rFonts w:ascii="Arial" w:hAnsi="Arial" w:cs="Arial"/>
              <w:sz w:val="18"/>
              <w:szCs w:val="18"/>
            </w:rPr>
            <w:fldChar w:fldCharType="separate"/>
          </w:r>
          <w:r w:rsidR="0024216F">
            <w:rPr>
              <w:rFonts w:ascii="Arial" w:hAnsi="Arial" w:cs="Arial"/>
              <w:noProof/>
              <w:sz w:val="18"/>
              <w:szCs w:val="18"/>
            </w:rPr>
            <w:t>40</w:t>
          </w:r>
          <w:r w:rsidRPr="00531FC0">
            <w:rPr>
              <w:rFonts w:ascii="Arial" w:hAnsi="Arial" w:cs="Arial"/>
              <w:sz w:val="18"/>
              <w:szCs w:val="18"/>
            </w:rPr>
            <w:fldChar w:fldCharType="end"/>
          </w:r>
          <w:r w:rsidRPr="00531FC0">
            <w:rPr>
              <w:rFonts w:ascii="Arial" w:hAnsi="Arial" w:cs="Arial"/>
              <w:sz w:val="18"/>
              <w:szCs w:val="18"/>
            </w:rPr>
            <w:t xml:space="preserve"> de </w:t>
          </w:r>
          <w:r w:rsidRPr="00531FC0">
            <w:rPr>
              <w:rFonts w:ascii="Arial" w:hAnsi="Arial" w:cs="Arial"/>
              <w:sz w:val="18"/>
              <w:szCs w:val="18"/>
            </w:rPr>
            <w:fldChar w:fldCharType="begin"/>
          </w:r>
          <w:r w:rsidRPr="00531FC0">
            <w:rPr>
              <w:rFonts w:ascii="Arial" w:hAnsi="Arial" w:cs="Arial"/>
              <w:sz w:val="18"/>
              <w:szCs w:val="18"/>
            </w:rPr>
            <w:instrText>NUMPAGES</w:instrText>
          </w:r>
          <w:r w:rsidRPr="00531FC0">
            <w:rPr>
              <w:rFonts w:ascii="Arial" w:hAnsi="Arial" w:cs="Arial"/>
              <w:sz w:val="18"/>
              <w:szCs w:val="18"/>
            </w:rPr>
            <w:fldChar w:fldCharType="separate"/>
          </w:r>
          <w:r w:rsidR="0024216F">
            <w:rPr>
              <w:rFonts w:ascii="Arial" w:hAnsi="Arial" w:cs="Arial"/>
              <w:noProof/>
              <w:sz w:val="18"/>
              <w:szCs w:val="18"/>
            </w:rPr>
            <w:t>62</w:t>
          </w:r>
          <w:r w:rsidRPr="00531FC0">
            <w:rPr>
              <w:rFonts w:ascii="Arial" w:hAnsi="Arial" w:cs="Arial"/>
              <w:sz w:val="18"/>
              <w:szCs w:val="18"/>
            </w:rPr>
            <w:fldChar w:fldCharType="end"/>
          </w:r>
        </w:p>
      </w:tc>
    </w:tr>
  </w:tbl>
  <w:p w:rsidR="000F7626" w:rsidRDefault="000F7626" w:rsidP="00250563">
    <w:pPr>
      <w:pStyle w:val="Rodap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right"/>
      <w:tblInd w:w="-565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/>
    </w:tblPr>
    <w:tblGrid>
      <w:gridCol w:w="15615"/>
    </w:tblGrid>
    <w:tr w:rsidR="000F7626" w:rsidRPr="00531FC0" w:rsidTr="00250563">
      <w:trPr>
        <w:trHeight w:val="350"/>
        <w:jc w:val="right"/>
      </w:trPr>
      <w:tc>
        <w:tcPr>
          <w:tcW w:w="15615" w:type="dxa"/>
          <w:tcBorders>
            <w:left w:val="nil"/>
            <w:bottom w:val="nil"/>
            <w:right w:val="nil"/>
          </w:tcBorders>
          <w:vAlign w:val="center"/>
        </w:tcPr>
        <w:p w:rsidR="000F7626" w:rsidRPr="00531FC0" w:rsidRDefault="000F7626" w:rsidP="00531FC0">
          <w:pPr>
            <w:pStyle w:val="Rodap"/>
            <w:jc w:val="right"/>
            <w:rPr>
              <w:rFonts w:ascii="Arial" w:hAnsi="Arial" w:cs="Arial"/>
              <w:sz w:val="18"/>
              <w:szCs w:val="18"/>
            </w:rPr>
          </w:pPr>
          <w:r w:rsidRPr="00531FC0">
            <w:rPr>
              <w:rFonts w:ascii="Arial" w:hAnsi="Arial" w:cs="Arial"/>
              <w:sz w:val="18"/>
              <w:szCs w:val="18"/>
            </w:rPr>
            <w:t xml:space="preserve">Página </w:t>
          </w:r>
          <w:r w:rsidRPr="00531FC0">
            <w:rPr>
              <w:rFonts w:ascii="Arial" w:hAnsi="Arial" w:cs="Arial"/>
              <w:sz w:val="18"/>
              <w:szCs w:val="18"/>
            </w:rPr>
            <w:fldChar w:fldCharType="begin"/>
          </w:r>
          <w:r w:rsidRPr="00531FC0">
            <w:rPr>
              <w:rFonts w:ascii="Arial" w:hAnsi="Arial" w:cs="Arial"/>
              <w:sz w:val="18"/>
              <w:szCs w:val="18"/>
            </w:rPr>
            <w:instrText>PAGE</w:instrText>
          </w:r>
          <w:r w:rsidRPr="00531FC0">
            <w:rPr>
              <w:rFonts w:ascii="Arial" w:hAnsi="Arial" w:cs="Arial"/>
              <w:sz w:val="18"/>
              <w:szCs w:val="18"/>
            </w:rPr>
            <w:fldChar w:fldCharType="separate"/>
          </w:r>
          <w:r w:rsidR="0024216F">
            <w:rPr>
              <w:rFonts w:ascii="Arial" w:hAnsi="Arial" w:cs="Arial"/>
              <w:noProof/>
              <w:sz w:val="18"/>
              <w:szCs w:val="18"/>
            </w:rPr>
            <w:t>43</w:t>
          </w:r>
          <w:r w:rsidRPr="00531FC0">
            <w:rPr>
              <w:rFonts w:ascii="Arial" w:hAnsi="Arial" w:cs="Arial"/>
              <w:sz w:val="18"/>
              <w:szCs w:val="18"/>
            </w:rPr>
            <w:fldChar w:fldCharType="end"/>
          </w:r>
          <w:r w:rsidRPr="00531FC0">
            <w:rPr>
              <w:rFonts w:ascii="Arial" w:hAnsi="Arial" w:cs="Arial"/>
              <w:sz w:val="18"/>
              <w:szCs w:val="18"/>
            </w:rPr>
            <w:t xml:space="preserve"> de </w:t>
          </w:r>
          <w:r w:rsidRPr="00531FC0">
            <w:rPr>
              <w:rFonts w:ascii="Arial" w:hAnsi="Arial" w:cs="Arial"/>
              <w:sz w:val="18"/>
              <w:szCs w:val="18"/>
            </w:rPr>
            <w:fldChar w:fldCharType="begin"/>
          </w:r>
          <w:r w:rsidRPr="00531FC0">
            <w:rPr>
              <w:rFonts w:ascii="Arial" w:hAnsi="Arial" w:cs="Arial"/>
              <w:sz w:val="18"/>
              <w:szCs w:val="18"/>
            </w:rPr>
            <w:instrText>NUMPAGES</w:instrText>
          </w:r>
          <w:r w:rsidRPr="00531FC0">
            <w:rPr>
              <w:rFonts w:ascii="Arial" w:hAnsi="Arial" w:cs="Arial"/>
              <w:sz w:val="18"/>
              <w:szCs w:val="18"/>
            </w:rPr>
            <w:fldChar w:fldCharType="separate"/>
          </w:r>
          <w:r w:rsidR="0024216F">
            <w:rPr>
              <w:rFonts w:ascii="Arial" w:hAnsi="Arial" w:cs="Arial"/>
              <w:noProof/>
              <w:sz w:val="18"/>
              <w:szCs w:val="18"/>
            </w:rPr>
            <w:t>62</w:t>
          </w:r>
          <w:r w:rsidRPr="00531FC0">
            <w:rPr>
              <w:rFonts w:ascii="Arial" w:hAnsi="Arial" w:cs="Arial"/>
              <w:sz w:val="18"/>
              <w:szCs w:val="18"/>
            </w:rPr>
            <w:fldChar w:fldCharType="end"/>
          </w:r>
        </w:p>
      </w:tc>
    </w:tr>
  </w:tbl>
  <w:p w:rsidR="000F7626" w:rsidRDefault="000F7626" w:rsidP="00531FC0">
    <w:pPr>
      <w:pStyle w:val="Rodap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right"/>
      <w:tblInd w:w="-565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/>
    </w:tblPr>
    <w:tblGrid>
      <w:gridCol w:w="15615"/>
    </w:tblGrid>
    <w:tr w:rsidR="000F7626" w:rsidRPr="00531FC0" w:rsidTr="00250563">
      <w:trPr>
        <w:trHeight w:val="350"/>
        <w:jc w:val="right"/>
      </w:trPr>
      <w:tc>
        <w:tcPr>
          <w:tcW w:w="15615" w:type="dxa"/>
          <w:tcBorders>
            <w:left w:val="nil"/>
            <w:bottom w:val="nil"/>
            <w:right w:val="nil"/>
          </w:tcBorders>
          <w:vAlign w:val="center"/>
        </w:tcPr>
        <w:p w:rsidR="000F7626" w:rsidRPr="00531FC0" w:rsidRDefault="000F7626" w:rsidP="00531FC0">
          <w:pPr>
            <w:pStyle w:val="Rodap"/>
            <w:jc w:val="right"/>
            <w:rPr>
              <w:rFonts w:ascii="Arial" w:hAnsi="Arial" w:cs="Arial"/>
              <w:sz w:val="18"/>
              <w:szCs w:val="18"/>
            </w:rPr>
          </w:pPr>
          <w:r w:rsidRPr="00531FC0">
            <w:rPr>
              <w:rFonts w:ascii="Arial" w:hAnsi="Arial" w:cs="Arial"/>
              <w:sz w:val="18"/>
              <w:szCs w:val="18"/>
            </w:rPr>
            <w:t xml:space="preserve">Página </w:t>
          </w:r>
          <w:r w:rsidRPr="00531FC0">
            <w:rPr>
              <w:rFonts w:ascii="Arial" w:hAnsi="Arial" w:cs="Arial"/>
              <w:sz w:val="18"/>
              <w:szCs w:val="18"/>
            </w:rPr>
            <w:fldChar w:fldCharType="begin"/>
          </w:r>
          <w:r w:rsidRPr="00531FC0">
            <w:rPr>
              <w:rFonts w:ascii="Arial" w:hAnsi="Arial" w:cs="Arial"/>
              <w:sz w:val="18"/>
              <w:szCs w:val="18"/>
            </w:rPr>
            <w:instrText>PAGE</w:instrText>
          </w:r>
          <w:r w:rsidRPr="00531FC0">
            <w:rPr>
              <w:rFonts w:ascii="Arial" w:hAnsi="Arial" w:cs="Arial"/>
              <w:sz w:val="18"/>
              <w:szCs w:val="18"/>
            </w:rPr>
            <w:fldChar w:fldCharType="separate"/>
          </w:r>
          <w:r w:rsidR="0024216F">
            <w:rPr>
              <w:rFonts w:ascii="Arial" w:hAnsi="Arial" w:cs="Arial"/>
              <w:noProof/>
              <w:sz w:val="18"/>
              <w:szCs w:val="18"/>
            </w:rPr>
            <w:t>53</w:t>
          </w:r>
          <w:r w:rsidRPr="00531FC0">
            <w:rPr>
              <w:rFonts w:ascii="Arial" w:hAnsi="Arial" w:cs="Arial"/>
              <w:sz w:val="18"/>
              <w:szCs w:val="18"/>
            </w:rPr>
            <w:fldChar w:fldCharType="end"/>
          </w:r>
          <w:r w:rsidRPr="00531FC0">
            <w:rPr>
              <w:rFonts w:ascii="Arial" w:hAnsi="Arial" w:cs="Arial"/>
              <w:sz w:val="18"/>
              <w:szCs w:val="18"/>
            </w:rPr>
            <w:t xml:space="preserve"> de </w:t>
          </w:r>
          <w:r w:rsidRPr="00531FC0">
            <w:rPr>
              <w:rFonts w:ascii="Arial" w:hAnsi="Arial" w:cs="Arial"/>
              <w:sz w:val="18"/>
              <w:szCs w:val="18"/>
            </w:rPr>
            <w:fldChar w:fldCharType="begin"/>
          </w:r>
          <w:r w:rsidRPr="00531FC0">
            <w:rPr>
              <w:rFonts w:ascii="Arial" w:hAnsi="Arial" w:cs="Arial"/>
              <w:sz w:val="18"/>
              <w:szCs w:val="18"/>
            </w:rPr>
            <w:instrText>NUMPAGES</w:instrText>
          </w:r>
          <w:r w:rsidRPr="00531FC0">
            <w:rPr>
              <w:rFonts w:ascii="Arial" w:hAnsi="Arial" w:cs="Arial"/>
              <w:sz w:val="18"/>
              <w:szCs w:val="18"/>
            </w:rPr>
            <w:fldChar w:fldCharType="separate"/>
          </w:r>
          <w:r w:rsidR="0024216F">
            <w:rPr>
              <w:rFonts w:ascii="Arial" w:hAnsi="Arial" w:cs="Arial"/>
              <w:noProof/>
              <w:sz w:val="18"/>
              <w:szCs w:val="18"/>
            </w:rPr>
            <w:t>62</w:t>
          </w:r>
          <w:r w:rsidRPr="00531FC0">
            <w:rPr>
              <w:rFonts w:ascii="Arial" w:hAnsi="Arial" w:cs="Arial"/>
              <w:sz w:val="18"/>
              <w:szCs w:val="18"/>
            </w:rPr>
            <w:fldChar w:fldCharType="end"/>
          </w:r>
        </w:p>
      </w:tc>
    </w:tr>
  </w:tbl>
  <w:p w:rsidR="000F7626" w:rsidRDefault="000F7626" w:rsidP="00531FC0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A3FF2" w:rsidRDefault="006A3FF2" w:rsidP="00D94702">
      <w:r>
        <w:separator/>
      </w:r>
    </w:p>
  </w:footnote>
  <w:footnote w:type="continuationSeparator" w:id="1">
    <w:p w:rsidR="006A3FF2" w:rsidRDefault="006A3FF2" w:rsidP="00D94702">
      <w:r>
        <w:continuationSeparator/>
      </w:r>
    </w:p>
  </w:footnote>
  <w:footnote w:id="2">
    <w:p w:rsidR="000F7626" w:rsidRPr="00AC209C" w:rsidRDefault="000F7626">
      <w:pPr>
        <w:pStyle w:val="Textodenotaderodap"/>
        <w:rPr>
          <w:rFonts w:ascii="Arial" w:hAnsi="Arial" w:cs="Arial"/>
        </w:rPr>
      </w:pPr>
      <w:r w:rsidRPr="00AC209C">
        <w:rPr>
          <w:rStyle w:val="Refdenotaderodap"/>
          <w:rFonts w:ascii="Arial" w:hAnsi="Arial" w:cs="Arial"/>
        </w:rPr>
        <w:footnoteRef/>
      </w:r>
      <w:r w:rsidRPr="00AC209C">
        <w:rPr>
          <w:rFonts w:ascii="Arial" w:hAnsi="Arial" w:cs="Arial"/>
        </w:rPr>
        <w:t xml:space="preserve"> APA – Área de Proteção Ambiental. </w:t>
      </w:r>
    </w:p>
  </w:footnote>
  <w:footnote w:id="3">
    <w:p w:rsidR="000F7626" w:rsidRPr="00914559" w:rsidRDefault="000F7626">
      <w:pPr>
        <w:pStyle w:val="Textodenotaderodap"/>
        <w:rPr>
          <w:rFonts w:ascii="Arial" w:hAnsi="Arial" w:cs="Arial"/>
        </w:rPr>
      </w:pPr>
      <w:r w:rsidRPr="00914559">
        <w:rPr>
          <w:rStyle w:val="Refdenotaderodap"/>
          <w:rFonts w:ascii="Arial" w:hAnsi="Arial" w:cs="Arial"/>
        </w:rPr>
        <w:footnoteRef/>
      </w:r>
      <w:r w:rsidRPr="00914559">
        <w:rPr>
          <w:rFonts w:ascii="Arial" w:hAnsi="Arial" w:cs="Arial"/>
        </w:rPr>
        <w:t xml:space="preserve"> AI</w:t>
      </w:r>
      <w:r>
        <w:rPr>
          <w:rFonts w:ascii="Arial" w:hAnsi="Arial" w:cs="Arial"/>
        </w:rPr>
        <w:t>I</w:t>
      </w:r>
      <w:r w:rsidRPr="00914559">
        <w:rPr>
          <w:rFonts w:ascii="Arial" w:hAnsi="Arial" w:cs="Arial"/>
        </w:rPr>
        <w:t xml:space="preserve"> – Área de Influ</w:t>
      </w:r>
      <w:r>
        <w:rPr>
          <w:rFonts w:ascii="Arial" w:hAnsi="Arial" w:cs="Arial"/>
        </w:rPr>
        <w:t>ê</w:t>
      </w:r>
      <w:r w:rsidRPr="00914559">
        <w:rPr>
          <w:rFonts w:ascii="Arial" w:hAnsi="Arial" w:cs="Arial"/>
        </w:rPr>
        <w:t xml:space="preserve">ncia </w:t>
      </w:r>
      <w:r>
        <w:rPr>
          <w:rFonts w:ascii="Arial" w:hAnsi="Arial" w:cs="Arial"/>
        </w:rPr>
        <w:t>Ind</w:t>
      </w:r>
      <w:r w:rsidRPr="00914559">
        <w:rPr>
          <w:rFonts w:ascii="Arial" w:hAnsi="Arial" w:cs="Arial"/>
        </w:rPr>
        <w:t>ireta.</w:t>
      </w:r>
    </w:p>
  </w:footnote>
  <w:footnote w:id="4">
    <w:p w:rsidR="000F7626" w:rsidRPr="00914559" w:rsidRDefault="000F7626">
      <w:pPr>
        <w:pStyle w:val="Textodenotaderodap"/>
        <w:rPr>
          <w:rFonts w:ascii="Arial" w:hAnsi="Arial" w:cs="Arial"/>
        </w:rPr>
      </w:pPr>
      <w:r w:rsidRPr="00914559">
        <w:rPr>
          <w:rStyle w:val="Refdenotaderodap"/>
          <w:rFonts w:ascii="Arial" w:hAnsi="Arial" w:cs="Arial"/>
        </w:rPr>
        <w:footnoteRef/>
      </w:r>
      <w:r w:rsidRPr="00914559">
        <w:rPr>
          <w:rFonts w:ascii="Arial" w:hAnsi="Arial" w:cs="Arial"/>
        </w:rPr>
        <w:t xml:space="preserve"> A</w:t>
      </w:r>
      <w:r>
        <w:rPr>
          <w:rFonts w:ascii="Arial" w:hAnsi="Arial" w:cs="Arial"/>
        </w:rPr>
        <w:t>I</w:t>
      </w:r>
      <w:r w:rsidRPr="00914559">
        <w:rPr>
          <w:rFonts w:ascii="Arial" w:hAnsi="Arial" w:cs="Arial"/>
        </w:rPr>
        <w:t>D – Área Influ</w:t>
      </w:r>
      <w:r>
        <w:rPr>
          <w:rFonts w:ascii="Arial" w:hAnsi="Arial" w:cs="Arial"/>
        </w:rPr>
        <w:t>ê</w:t>
      </w:r>
      <w:r w:rsidRPr="00914559">
        <w:rPr>
          <w:rFonts w:ascii="Arial" w:hAnsi="Arial" w:cs="Arial"/>
        </w:rPr>
        <w:t xml:space="preserve">ncia </w:t>
      </w:r>
      <w:r>
        <w:rPr>
          <w:rFonts w:ascii="Arial" w:hAnsi="Arial" w:cs="Arial"/>
        </w:rPr>
        <w:t>D</w:t>
      </w:r>
      <w:r w:rsidRPr="00914559">
        <w:rPr>
          <w:rFonts w:ascii="Arial" w:hAnsi="Arial" w:cs="Arial"/>
        </w:rPr>
        <w:t>ireta</w:t>
      </w:r>
      <w:r>
        <w:rPr>
          <w:rFonts w:ascii="Arial" w:hAnsi="Arial" w:cs="Arial"/>
        </w:rPr>
        <w:t xml:space="preserve">. </w:t>
      </w:r>
    </w:p>
  </w:footnote>
  <w:footnote w:id="5">
    <w:p w:rsidR="000F7626" w:rsidRDefault="000F7626" w:rsidP="00EA3784">
      <w:pPr>
        <w:pStyle w:val="Textodenotaderodap"/>
        <w:rPr>
          <w:rFonts w:ascii="Arial" w:hAnsi="Arial"/>
          <w:i/>
        </w:rPr>
      </w:pPr>
      <w:r>
        <w:rPr>
          <w:rStyle w:val="Refdenotaderodap"/>
          <w:rFonts w:ascii="Arial" w:hAnsi="Arial"/>
        </w:rPr>
        <w:footnoteRef/>
      </w:r>
      <w:r>
        <w:rPr>
          <w:rFonts w:ascii="Arial" w:hAnsi="Arial"/>
        </w:rPr>
        <w:t xml:space="preserve"> CONAMA - Conselho Nacional do Meio Ambiente.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108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1E0"/>
    </w:tblPr>
    <w:tblGrid>
      <w:gridCol w:w="2830"/>
      <w:gridCol w:w="6633"/>
    </w:tblGrid>
    <w:tr w:rsidR="000F7626" w:rsidRPr="00885E0B" w:rsidTr="00602EC2">
      <w:tc>
        <w:tcPr>
          <w:tcW w:w="2835" w:type="dxa"/>
          <w:tcBorders>
            <w:top w:val="nil"/>
            <w:left w:val="nil"/>
            <w:bottom w:val="double" w:sz="4" w:space="0" w:color="auto"/>
            <w:right w:val="nil"/>
          </w:tcBorders>
        </w:tcPr>
        <w:p w:rsidR="000F7626" w:rsidRDefault="000F7626" w:rsidP="00250563">
          <w:pPr>
            <w:pStyle w:val="Rodap"/>
            <w:rPr>
              <w:noProof/>
            </w:rPr>
          </w:pPr>
          <w:r w:rsidRPr="00885E0B">
            <w:rPr>
              <w:noProof/>
            </w:rPr>
            <w:drawing>
              <wp:inline distT="0" distB="0" distL="0" distR="0">
                <wp:extent cx="1257849" cy="639348"/>
                <wp:effectExtent l="19050" t="0" r="0" b="0"/>
                <wp:docPr id="640" name="Imagem 7" descr="LOGO LENTZ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 descr="LOGO LENTZ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7849" cy="63934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0" w:type="dxa"/>
          <w:tcBorders>
            <w:top w:val="nil"/>
            <w:left w:val="nil"/>
            <w:bottom w:val="double" w:sz="4" w:space="0" w:color="auto"/>
            <w:right w:val="nil"/>
          </w:tcBorders>
        </w:tcPr>
        <w:p w:rsidR="000F7626" w:rsidRPr="00885E0B" w:rsidRDefault="000F7626" w:rsidP="00250563">
          <w:pPr>
            <w:pStyle w:val="Rodap"/>
            <w:jc w:val="right"/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</w:pPr>
          <w:r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  <w:t>ww</w:t>
          </w:r>
          <w:r w:rsidRPr="00885E0B"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  <w:t>w.lentzmeioambiente.com.br</w:t>
          </w:r>
        </w:p>
        <w:p w:rsidR="000F7626" w:rsidRDefault="000F7626" w:rsidP="00B80977">
          <w:pPr>
            <w:pStyle w:val="Rodap"/>
            <w:jc w:val="right"/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</w:pPr>
          <w:r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  <w:t xml:space="preserve">Fone/Fax: </w:t>
          </w:r>
          <w:r w:rsidRPr="00885E0B"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  <w:t>(11) 3853-2138</w:t>
          </w:r>
        </w:p>
        <w:p w:rsidR="000F7626" w:rsidRDefault="000F7626" w:rsidP="00250563">
          <w:pPr>
            <w:pStyle w:val="Rodap"/>
            <w:jc w:val="right"/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</w:pPr>
          <w:r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  <w:t>george@lentzmeioambiente.com.br</w:t>
          </w:r>
        </w:p>
        <w:p w:rsidR="000F7626" w:rsidRDefault="000F7626" w:rsidP="00602EC2">
          <w:pPr>
            <w:pStyle w:val="Rodap"/>
            <w:jc w:val="right"/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</w:pPr>
          <w:r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  <w:t>Rua Álvaro Luis Roberto Assumpção, 431, São Paulo/SP – 04618-020</w:t>
          </w:r>
        </w:p>
        <w:p w:rsidR="000F7626" w:rsidRPr="00745F75" w:rsidRDefault="000F7626" w:rsidP="008A1011">
          <w:pPr>
            <w:pStyle w:val="Rodap"/>
            <w:jc w:val="right"/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</w:pPr>
        </w:p>
      </w:tc>
    </w:tr>
  </w:tbl>
  <w:p w:rsidR="000F7626" w:rsidRDefault="000F7626" w:rsidP="004600DA">
    <w:pPr>
      <w:pStyle w:val="Cabealh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Ind w:w="108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1E0"/>
    </w:tblPr>
    <w:tblGrid>
      <w:gridCol w:w="2835"/>
      <w:gridCol w:w="6660"/>
    </w:tblGrid>
    <w:tr w:rsidR="000F7626" w:rsidRPr="00885E0B" w:rsidTr="00602EC2">
      <w:tc>
        <w:tcPr>
          <w:tcW w:w="2835" w:type="dxa"/>
          <w:tcBorders>
            <w:top w:val="nil"/>
            <w:left w:val="nil"/>
            <w:bottom w:val="double" w:sz="4" w:space="0" w:color="auto"/>
            <w:right w:val="nil"/>
          </w:tcBorders>
        </w:tcPr>
        <w:p w:rsidR="000F7626" w:rsidRDefault="000F7626" w:rsidP="00250563">
          <w:pPr>
            <w:pStyle w:val="Rodap"/>
            <w:rPr>
              <w:noProof/>
            </w:rPr>
          </w:pPr>
          <w:r w:rsidRPr="00885E0B">
            <w:rPr>
              <w:noProof/>
            </w:rPr>
            <w:drawing>
              <wp:inline distT="0" distB="0" distL="0" distR="0">
                <wp:extent cx="1257849" cy="639348"/>
                <wp:effectExtent l="19050" t="0" r="0" b="0"/>
                <wp:docPr id="225" name="Imagem 7" descr="LOGO LENTZ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 descr="LOGO LENTZ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7849" cy="63934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0" w:type="dxa"/>
          <w:tcBorders>
            <w:top w:val="nil"/>
            <w:left w:val="nil"/>
            <w:bottom w:val="double" w:sz="4" w:space="0" w:color="auto"/>
            <w:right w:val="nil"/>
          </w:tcBorders>
        </w:tcPr>
        <w:p w:rsidR="000F7626" w:rsidRPr="00885E0B" w:rsidRDefault="000F7626" w:rsidP="00250563">
          <w:pPr>
            <w:pStyle w:val="Rodap"/>
            <w:jc w:val="right"/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</w:pPr>
          <w:r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  <w:t>ww</w:t>
          </w:r>
          <w:r w:rsidRPr="00885E0B"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  <w:t>w.lentzmeioambiente.com.br</w:t>
          </w:r>
        </w:p>
        <w:p w:rsidR="000F7626" w:rsidRDefault="000F7626" w:rsidP="00B80977">
          <w:pPr>
            <w:pStyle w:val="Rodap"/>
            <w:jc w:val="right"/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</w:pPr>
          <w:r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  <w:t xml:space="preserve">Fone/Fax: </w:t>
          </w:r>
          <w:r w:rsidRPr="00885E0B"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  <w:t>(11) 3853-2138</w:t>
          </w:r>
        </w:p>
        <w:p w:rsidR="000F7626" w:rsidRDefault="000F7626" w:rsidP="00250563">
          <w:pPr>
            <w:pStyle w:val="Rodap"/>
            <w:jc w:val="right"/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</w:pPr>
          <w:r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  <w:t>george@lentzmeioambiente.com.br</w:t>
          </w:r>
        </w:p>
        <w:p w:rsidR="000F7626" w:rsidRDefault="000F7626" w:rsidP="00602EC2">
          <w:pPr>
            <w:pStyle w:val="Rodap"/>
            <w:jc w:val="right"/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</w:pPr>
          <w:r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  <w:t>Rua Álvaro Luis Roberto Assumpção, 431, São Paulo/SP – 04618-020</w:t>
          </w:r>
        </w:p>
        <w:p w:rsidR="000F7626" w:rsidRPr="00745F75" w:rsidRDefault="000F7626" w:rsidP="001C4CAE">
          <w:pPr>
            <w:pStyle w:val="Rodap"/>
            <w:jc w:val="right"/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</w:pPr>
        </w:p>
      </w:tc>
    </w:tr>
  </w:tbl>
  <w:p w:rsidR="000F7626" w:rsidRDefault="000F7626" w:rsidP="004600DA">
    <w:pPr>
      <w:pStyle w:val="Cabealho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1E0"/>
    </w:tblPr>
    <w:tblGrid>
      <w:gridCol w:w="2227"/>
      <w:gridCol w:w="13126"/>
    </w:tblGrid>
    <w:tr w:rsidR="000F7626" w:rsidRPr="00885E0B" w:rsidTr="00097A54">
      <w:tc>
        <w:tcPr>
          <w:tcW w:w="2227" w:type="dxa"/>
          <w:tcBorders>
            <w:top w:val="nil"/>
            <w:left w:val="nil"/>
            <w:bottom w:val="double" w:sz="4" w:space="0" w:color="auto"/>
            <w:right w:val="nil"/>
          </w:tcBorders>
        </w:tcPr>
        <w:p w:rsidR="000F7626" w:rsidRDefault="000F7626" w:rsidP="00250563">
          <w:pPr>
            <w:pStyle w:val="Rodap"/>
            <w:rPr>
              <w:noProof/>
            </w:rPr>
          </w:pPr>
          <w:r w:rsidRPr="00885E0B">
            <w:rPr>
              <w:noProof/>
            </w:rPr>
            <w:drawing>
              <wp:inline distT="0" distB="0" distL="0" distR="0">
                <wp:extent cx="1257849" cy="639348"/>
                <wp:effectExtent l="19050" t="0" r="0" b="0"/>
                <wp:docPr id="1" name="Imagem 7" descr="LOGO LENTZ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 descr="LOGO LENTZ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7849" cy="63934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126" w:type="dxa"/>
          <w:tcBorders>
            <w:top w:val="nil"/>
            <w:left w:val="nil"/>
            <w:bottom w:val="double" w:sz="4" w:space="0" w:color="auto"/>
            <w:right w:val="nil"/>
          </w:tcBorders>
        </w:tcPr>
        <w:p w:rsidR="000F7626" w:rsidRPr="00885E0B" w:rsidRDefault="000F7626" w:rsidP="00250563">
          <w:pPr>
            <w:pStyle w:val="Rodap"/>
            <w:jc w:val="right"/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</w:pPr>
          <w:r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  <w:t>ww</w:t>
          </w:r>
          <w:r w:rsidRPr="00885E0B"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  <w:t>w.lentzmeioambiente.com.br</w:t>
          </w:r>
        </w:p>
        <w:p w:rsidR="000F7626" w:rsidRDefault="000F7626" w:rsidP="00B80977">
          <w:pPr>
            <w:pStyle w:val="Rodap"/>
            <w:jc w:val="right"/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</w:pPr>
          <w:r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  <w:t xml:space="preserve">Fone/Fax: </w:t>
          </w:r>
          <w:r w:rsidRPr="00885E0B"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  <w:t>(11) 3853-2138</w:t>
          </w:r>
        </w:p>
        <w:p w:rsidR="000F7626" w:rsidRDefault="000F7626" w:rsidP="00250563">
          <w:pPr>
            <w:pStyle w:val="Rodap"/>
            <w:jc w:val="right"/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</w:pPr>
          <w:r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  <w:t>george@lentzmeioambiente.com.br</w:t>
          </w:r>
        </w:p>
        <w:p w:rsidR="000F7626" w:rsidRDefault="000F7626" w:rsidP="00602EC2">
          <w:pPr>
            <w:pStyle w:val="Rodap"/>
            <w:jc w:val="right"/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</w:pPr>
          <w:r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  <w:t>Rua Álvaro Luis Roberto Assumpção, 431, São Paulo/SP – 04618-020</w:t>
          </w:r>
        </w:p>
        <w:p w:rsidR="000F7626" w:rsidRPr="00165518" w:rsidRDefault="000F7626" w:rsidP="001C4CAE">
          <w:pPr>
            <w:pStyle w:val="Rodap"/>
            <w:jc w:val="right"/>
            <w:rPr>
              <w:rFonts w:ascii="Arial" w:hAnsi="Arial"/>
              <w:i/>
              <w:color w:val="808080" w:themeColor="background1" w:themeShade="80"/>
              <w:sz w:val="18"/>
              <w:szCs w:val="18"/>
            </w:rPr>
          </w:pPr>
        </w:p>
      </w:tc>
    </w:tr>
  </w:tbl>
  <w:p w:rsidR="000F7626" w:rsidRDefault="000F7626" w:rsidP="004600DA">
    <w:pPr>
      <w:pStyle w:val="Cabealh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B21C6D"/>
    <w:multiLevelType w:val="hybridMultilevel"/>
    <w:tmpl w:val="6558360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5C26703"/>
    <w:multiLevelType w:val="hybridMultilevel"/>
    <w:tmpl w:val="51660D7C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">
    <w:nsid w:val="1C7B4236"/>
    <w:multiLevelType w:val="singleLevel"/>
    <w:tmpl w:val="0416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>
    <w:nsid w:val="2025555B"/>
    <w:multiLevelType w:val="hybridMultilevel"/>
    <w:tmpl w:val="A0323D7C"/>
    <w:lvl w:ilvl="0" w:tplc="99D04D68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79ADF78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BB321EBC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59B4B206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1D4653F2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C79E9CB2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E460F4FE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34E6AD22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857A2958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">
    <w:nsid w:val="21E93248"/>
    <w:multiLevelType w:val="hybridMultilevel"/>
    <w:tmpl w:val="6CCAE954"/>
    <w:lvl w:ilvl="0" w:tplc="6C70866A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178D40C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68946508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77B605A2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9B826DE4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2F1210A8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701C7D0E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E478547C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B0E01784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5">
    <w:nsid w:val="2B9F3A24"/>
    <w:multiLevelType w:val="hybridMultilevel"/>
    <w:tmpl w:val="69B83CA2"/>
    <w:lvl w:ilvl="0" w:tplc="04160001">
      <w:start w:val="1"/>
      <w:numFmt w:val="lowerLetter"/>
      <w:lvlText w:val="%1."/>
      <w:lvlJc w:val="left"/>
      <w:pPr>
        <w:ind w:left="2520" w:hanging="360"/>
      </w:pPr>
      <w:rPr>
        <w:rFonts w:hint="default"/>
      </w:rPr>
    </w:lvl>
    <w:lvl w:ilvl="1" w:tplc="04160003" w:tentative="1">
      <w:start w:val="1"/>
      <w:numFmt w:val="lowerLetter"/>
      <w:lvlText w:val="%2."/>
      <w:lvlJc w:val="left"/>
      <w:pPr>
        <w:ind w:left="3240" w:hanging="360"/>
      </w:pPr>
    </w:lvl>
    <w:lvl w:ilvl="2" w:tplc="04160005" w:tentative="1">
      <w:start w:val="1"/>
      <w:numFmt w:val="lowerRoman"/>
      <w:lvlText w:val="%3."/>
      <w:lvlJc w:val="right"/>
      <w:pPr>
        <w:ind w:left="3960" w:hanging="180"/>
      </w:pPr>
    </w:lvl>
    <w:lvl w:ilvl="3" w:tplc="04160001" w:tentative="1">
      <w:start w:val="1"/>
      <w:numFmt w:val="decimal"/>
      <w:lvlText w:val="%4."/>
      <w:lvlJc w:val="left"/>
      <w:pPr>
        <w:ind w:left="4680" w:hanging="360"/>
      </w:pPr>
    </w:lvl>
    <w:lvl w:ilvl="4" w:tplc="04160003" w:tentative="1">
      <w:start w:val="1"/>
      <w:numFmt w:val="lowerLetter"/>
      <w:lvlText w:val="%5."/>
      <w:lvlJc w:val="left"/>
      <w:pPr>
        <w:ind w:left="5400" w:hanging="360"/>
      </w:pPr>
    </w:lvl>
    <w:lvl w:ilvl="5" w:tplc="04160005" w:tentative="1">
      <w:start w:val="1"/>
      <w:numFmt w:val="lowerRoman"/>
      <w:lvlText w:val="%6."/>
      <w:lvlJc w:val="right"/>
      <w:pPr>
        <w:ind w:left="6120" w:hanging="180"/>
      </w:pPr>
    </w:lvl>
    <w:lvl w:ilvl="6" w:tplc="04160001" w:tentative="1">
      <w:start w:val="1"/>
      <w:numFmt w:val="decimal"/>
      <w:lvlText w:val="%7."/>
      <w:lvlJc w:val="left"/>
      <w:pPr>
        <w:ind w:left="6840" w:hanging="360"/>
      </w:pPr>
    </w:lvl>
    <w:lvl w:ilvl="7" w:tplc="04160003" w:tentative="1">
      <w:start w:val="1"/>
      <w:numFmt w:val="lowerLetter"/>
      <w:lvlText w:val="%8."/>
      <w:lvlJc w:val="left"/>
      <w:pPr>
        <w:ind w:left="7560" w:hanging="360"/>
      </w:pPr>
    </w:lvl>
    <w:lvl w:ilvl="8" w:tplc="04160005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6">
    <w:nsid w:val="2DAD7729"/>
    <w:multiLevelType w:val="hybridMultilevel"/>
    <w:tmpl w:val="31A4B39C"/>
    <w:lvl w:ilvl="0" w:tplc="04160001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4160003" w:tentative="1">
      <w:start w:val="1"/>
      <w:numFmt w:val="lowerLetter"/>
      <w:lvlText w:val="%2."/>
      <w:lvlJc w:val="left"/>
      <w:pPr>
        <w:ind w:left="1440" w:hanging="360"/>
      </w:pPr>
    </w:lvl>
    <w:lvl w:ilvl="2" w:tplc="04160005" w:tentative="1">
      <w:start w:val="1"/>
      <w:numFmt w:val="lowerRoman"/>
      <w:lvlText w:val="%3."/>
      <w:lvlJc w:val="right"/>
      <w:pPr>
        <w:ind w:left="2160" w:hanging="180"/>
      </w:pPr>
    </w:lvl>
    <w:lvl w:ilvl="3" w:tplc="04160001" w:tentative="1">
      <w:start w:val="1"/>
      <w:numFmt w:val="decimal"/>
      <w:lvlText w:val="%4."/>
      <w:lvlJc w:val="left"/>
      <w:pPr>
        <w:ind w:left="2880" w:hanging="360"/>
      </w:pPr>
    </w:lvl>
    <w:lvl w:ilvl="4" w:tplc="04160003" w:tentative="1">
      <w:start w:val="1"/>
      <w:numFmt w:val="lowerLetter"/>
      <w:lvlText w:val="%5."/>
      <w:lvlJc w:val="left"/>
      <w:pPr>
        <w:ind w:left="3600" w:hanging="360"/>
      </w:pPr>
    </w:lvl>
    <w:lvl w:ilvl="5" w:tplc="04160005" w:tentative="1">
      <w:start w:val="1"/>
      <w:numFmt w:val="lowerRoman"/>
      <w:lvlText w:val="%6."/>
      <w:lvlJc w:val="right"/>
      <w:pPr>
        <w:ind w:left="4320" w:hanging="180"/>
      </w:pPr>
    </w:lvl>
    <w:lvl w:ilvl="6" w:tplc="04160001" w:tentative="1">
      <w:start w:val="1"/>
      <w:numFmt w:val="decimal"/>
      <w:lvlText w:val="%7."/>
      <w:lvlJc w:val="left"/>
      <w:pPr>
        <w:ind w:left="5040" w:hanging="360"/>
      </w:pPr>
    </w:lvl>
    <w:lvl w:ilvl="7" w:tplc="04160003" w:tentative="1">
      <w:start w:val="1"/>
      <w:numFmt w:val="lowerLetter"/>
      <w:lvlText w:val="%8."/>
      <w:lvlJc w:val="left"/>
      <w:pPr>
        <w:ind w:left="5760" w:hanging="360"/>
      </w:pPr>
    </w:lvl>
    <w:lvl w:ilvl="8" w:tplc="0416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69E79E0"/>
    <w:multiLevelType w:val="hybridMultilevel"/>
    <w:tmpl w:val="9F0888C6"/>
    <w:lvl w:ilvl="0" w:tplc="5478E90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3D8D7FD9"/>
    <w:multiLevelType w:val="hybridMultilevel"/>
    <w:tmpl w:val="66E60FB8"/>
    <w:lvl w:ilvl="0" w:tplc="04160001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60003" w:tentative="1">
      <w:start w:val="1"/>
      <w:numFmt w:val="lowerLetter"/>
      <w:lvlText w:val="%2."/>
      <w:lvlJc w:val="left"/>
      <w:pPr>
        <w:ind w:left="1800" w:hanging="360"/>
      </w:pPr>
    </w:lvl>
    <w:lvl w:ilvl="2" w:tplc="04160005" w:tentative="1">
      <w:start w:val="1"/>
      <w:numFmt w:val="lowerRoman"/>
      <w:lvlText w:val="%3."/>
      <w:lvlJc w:val="right"/>
      <w:pPr>
        <w:ind w:left="2520" w:hanging="180"/>
      </w:pPr>
    </w:lvl>
    <w:lvl w:ilvl="3" w:tplc="04160001" w:tentative="1">
      <w:start w:val="1"/>
      <w:numFmt w:val="decimal"/>
      <w:lvlText w:val="%4."/>
      <w:lvlJc w:val="left"/>
      <w:pPr>
        <w:ind w:left="3240" w:hanging="360"/>
      </w:pPr>
    </w:lvl>
    <w:lvl w:ilvl="4" w:tplc="04160003" w:tentative="1">
      <w:start w:val="1"/>
      <w:numFmt w:val="lowerLetter"/>
      <w:lvlText w:val="%5."/>
      <w:lvlJc w:val="left"/>
      <w:pPr>
        <w:ind w:left="3960" w:hanging="360"/>
      </w:pPr>
    </w:lvl>
    <w:lvl w:ilvl="5" w:tplc="04160005" w:tentative="1">
      <w:start w:val="1"/>
      <w:numFmt w:val="lowerRoman"/>
      <w:lvlText w:val="%6."/>
      <w:lvlJc w:val="right"/>
      <w:pPr>
        <w:ind w:left="4680" w:hanging="180"/>
      </w:pPr>
    </w:lvl>
    <w:lvl w:ilvl="6" w:tplc="04160001" w:tentative="1">
      <w:start w:val="1"/>
      <w:numFmt w:val="decimal"/>
      <w:lvlText w:val="%7."/>
      <w:lvlJc w:val="left"/>
      <w:pPr>
        <w:ind w:left="5400" w:hanging="360"/>
      </w:pPr>
    </w:lvl>
    <w:lvl w:ilvl="7" w:tplc="04160003" w:tentative="1">
      <w:start w:val="1"/>
      <w:numFmt w:val="lowerLetter"/>
      <w:lvlText w:val="%8."/>
      <w:lvlJc w:val="left"/>
      <w:pPr>
        <w:ind w:left="6120" w:hanging="360"/>
      </w:pPr>
    </w:lvl>
    <w:lvl w:ilvl="8" w:tplc="04160005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42934D99"/>
    <w:multiLevelType w:val="hybridMultilevel"/>
    <w:tmpl w:val="33720E80"/>
    <w:lvl w:ilvl="0" w:tplc="38544AC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445655DB"/>
    <w:multiLevelType w:val="hybridMultilevel"/>
    <w:tmpl w:val="ECC858A2"/>
    <w:lvl w:ilvl="0" w:tplc="139EE0C4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5BF62766"/>
    <w:multiLevelType w:val="hybridMultilevel"/>
    <w:tmpl w:val="C268AC0C"/>
    <w:lvl w:ilvl="0" w:tplc="A75CE466">
      <w:start w:val="1"/>
      <w:numFmt w:val="lowerLetter"/>
      <w:lvlText w:val="%1.)"/>
      <w:lvlJc w:val="left"/>
      <w:pPr>
        <w:ind w:left="1800" w:hanging="360"/>
      </w:pPr>
      <w:rPr>
        <w:rFonts w:hint="default"/>
      </w:rPr>
    </w:lvl>
    <w:lvl w:ilvl="1" w:tplc="D4C074C8" w:tentative="1">
      <w:start w:val="1"/>
      <w:numFmt w:val="lowerLetter"/>
      <w:lvlText w:val="%2."/>
      <w:lvlJc w:val="left"/>
      <w:pPr>
        <w:ind w:left="2520" w:hanging="360"/>
      </w:pPr>
    </w:lvl>
    <w:lvl w:ilvl="2" w:tplc="8FF4F45E" w:tentative="1">
      <w:start w:val="1"/>
      <w:numFmt w:val="lowerRoman"/>
      <w:lvlText w:val="%3."/>
      <w:lvlJc w:val="right"/>
      <w:pPr>
        <w:ind w:left="3240" w:hanging="180"/>
      </w:pPr>
    </w:lvl>
    <w:lvl w:ilvl="3" w:tplc="727C86CA" w:tentative="1">
      <w:start w:val="1"/>
      <w:numFmt w:val="decimal"/>
      <w:lvlText w:val="%4."/>
      <w:lvlJc w:val="left"/>
      <w:pPr>
        <w:ind w:left="3960" w:hanging="360"/>
      </w:pPr>
    </w:lvl>
    <w:lvl w:ilvl="4" w:tplc="8DEE4F6E" w:tentative="1">
      <w:start w:val="1"/>
      <w:numFmt w:val="lowerLetter"/>
      <w:lvlText w:val="%5."/>
      <w:lvlJc w:val="left"/>
      <w:pPr>
        <w:ind w:left="4680" w:hanging="360"/>
      </w:pPr>
    </w:lvl>
    <w:lvl w:ilvl="5" w:tplc="AA6EC5BC" w:tentative="1">
      <w:start w:val="1"/>
      <w:numFmt w:val="lowerRoman"/>
      <w:lvlText w:val="%6."/>
      <w:lvlJc w:val="right"/>
      <w:pPr>
        <w:ind w:left="5400" w:hanging="180"/>
      </w:pPr>
    </w:lvl>
    <w:lvl w:ilvl="6" w:tplc="430A4784" w:tentative="1">
      <w:start w:val="1"/>
      <w:numFmt w:val="decimal"/>
      <w:lvlText w:val="%7."/>
      <w:lvlJc w:val="left"/>
      <w:pPr>
        <w:ind w:left="6120" w:hanging="360"/>
      </w:pPr>
    </w:lvl>
    <w:lvl w:ilvl="7" w:tplc="F88E0184" w:tentative="1">
      <w:start w:val="1"/>
      <w:numFmt w:val="lowerLetter"/>
      <w:lvlText w:val="%8."/>
      <w:lvlJc w:val="left"/>
      <w:pPr>
        <w:ind w:left="6840" w:hanging="360"/>
      </w:pPr>
    </w:lvl>
    <w:lvl w:ilvl="8" w:tplc="5BE0F5B8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">
    <w:nsid w:val="6BF862D4"/>
    <w:multiLevelType w:val="hybridMultilevel"/>
    <w:tmpl w:val="A372F9CA"/>
    <w:lvl w:ilvl="0" w:tplc="EF4A7182">
      <w:start w:val="1"/>
      <w:numFmt w:val="lowerLetter"/>
      <w:lvlText w:val="%1.)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num w:numId="1">
    <w:abstractNumId w:val="9"/>
  </w:num>
  <w:num w:numId="2">
    <w:abstractNumId w:val="2"/>
  </w:num>
  <w:num w:numId="3">
    <w:abstractNumId w:val="3"/>
  </w:num>
  <w:num w:numId="4">
    <w:abstractNumId w:val="4"/>
  </w:num>
  <w:num w:numId="5">
    <w:abstractNumId w:val="6"/>
  </w:num>
  <w:num w:numId="6">
    <w:abstractNumId w:val="8"/>
  </w:num>
  <w:num w:numId="7">
    <w:abstractNumId w:val="10"/>
  </w:num>
  <w:num w:numId="8">
    <w:abstractNumId w:val="11"/>
  </w:num>
  <w:num w:numId="9">
    <w:abstractNumId w:val="12"/>
  </w:num>
  <w:num w:numId="10">
    <w:abstractNumId w:val="5"/>
  </w:num>
  <w:num w:numId="11">
    <w:abstractNumId w:val="7"/>
  </w:num>
  <w:num w:numId="12">
    <w:abstractNumId w:val="1"/>
  </w:num>
  <w:num w:numId="1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hyphenationZone w:val="425"/>
  <w:drawingGridHorizontalSpacing w:val="120"/>
  <w:displayHorizontalDrawingGridEvery w:val="2"/>
  <w:characterSpacingControl w:val="doNotCompress"/>
  <w:hdrShapeDefaults>
    <o:shapedefaults v:ext="edit" spidmax="18434"/>
  </w:hdrShapeDefaults>
  <w:footnotePr>
    <w:footnote w:id="0"/>
    <w:footnote w:id="1"/>
  </w:footnotePr>
  <w:endnotePr>
    <w:endnote w:id="0"/>
    <w:endnote w:id="1"/>
  </w:endnotePr>
  <w:compat/>
  <w:rsids>
    <w:rsidRoot w:val="00D94702"/>
    <w:rsid w:val="0000172C"/>
    <w:rsid w:val="000034C3"/>
    <w:rsid w:val="000040FD"/>
    <w:rsid w:val="00004816"/>
    <w:rsid w:val="00010AEA"/>
    <w:rsid w:val="00011BEB"/>
    <w:rsid w:val="00011D19"/>
    <w:rsid w:val="00012910"/>
    <w:rsid w:val="000169AB"/>
    <w:rsid w:val="00020834"/>
    <w:rsid w:val="0002190D"/>
    <w:rsid w:val="0002499E"/>
    <w:rsid w:val="00026DA3"/>
    <w:rsid w:val="0002715A"/>
    <w:rsid w:val="000314C1"/>
    <w:rsid w:val="00032D35"/>
    <w:rsid w:val="00033EA3"/>
    <w:rsid w:val="00041EF4"/>
    <w:rsid w:val="000425D3"/>
    <w:rsid w:val="0004381B"/>
    <w:rsid w:val="00044E84"/>
    <w:rsid w:val="000456F1"/>
    <w:rsid w:val="00054784"/>
    <w:rsid w:val="0005662F"/>
    <w:rsid w:val="000602D3"/>
    <w:rsid w:val="00064329"/>
    <w:rsid w:val="000650EB"/>
    <w:rsid w:val="0007007F"/>
    <w:rsid w:val="00071B35"/>
    <w:rsid w:val="00073FB6"/>
    <w:rsid w:val="00075C76"/>
    <w:rsid w:val="00077617"/>
    <w:rsid w:val="000812A2"/>
    <w:rsid w:val="000833F8"/>
    <w:rsid w:val="000837A4"/>
    <w:rsid w:val="0008542F"/>
    <w:rsid w:val="00086D17"/>
    <w:rsid w:val="00087224"/>
    <w:rsid w:val="00091C25"/>
    <w:rsid w:val="0009274D"/>
    <w:rsid w:val="00094E6A"/>
    <w:rsid w:val="00095C7F"/>
    <w:rsid w:val="00095EE1"/>
    <w:rsid w:val="00095FBB"/>
    <w:rsid w:val="00095FFA"/>
    <w:rsid w:val="00097476"/>
    <w:rsid w:val="00097576"/>
    <w:rsid w:val="0009794F"/>
    <w:rsid w:val="00097A54"/>
    <w:rsid w:val="000A0156"/>
    <w:rsid w:val="000A104F"/>
    <w:rsid w:val="000A23DF"/>
    <w:rsid w:val="000A2E5D"/>
    <w:rsid w:val="000A2F48"/>
    <w:rsid w:val="000A3D29"/>
    <w:rsid w:val="000A3D37"/>
    <w:rsid w:val="000A5380"/>
    <w:rsid w:val="000A59C9"/>
    <w:rsid w:val="000A6416"/>
    <w:rsid w:val="000A6521"/>
    <w:rsid w:val="000B11A8"/>
    <w:rsid w:val="000B1A88"/>
    <w:rsid w:val="000B3B9E"/>
    <w:rsid w:val="000B40B1"/>
    <w:rsid w:val="000B4D1A"/>
    <w:rsid w:val="000B76FF"/>
    <w:rsid w:val="000C03F3"/>
    <w:rsid w:val="000C1C28"/>
    <w:rsid w:val="000C2377"/>
    <w:rsid w:val="000C2D68"/>
    <w:rsid w:val="000C45CE"/>
    <w:rsid w:val="000D3499"/>
    <w:rsid w:val="000D55B4"/>
    <w:rsid w:val="000D6ED4"/>
    <w:rsid w:val="000D7C3C"/>
    <w:rsid w:val="000E019A"/>
    <w:rsid w:val="000E1E33"/>
    <w:rsid w:val="000E1EEA"/>
    <w:rsid w:val="000E28AA"/>
    <w:rsid w:val="000E32B9"/>
    <w:rsid w:val="000E43DD"/>
    <w:rsid w:val="000E4BC8"/>
    <w:rsid w:val="000E717D"/>
    <w:rsid w:val="000F0E2A"/>
    <w:rsid w:val="000F2240"/>
    <w:rsid w:val="000F5BB2"/>
    <w:rsid w:val="000F7626"/>
    <w:rsid w:val="001001CD"/>
    <w:rsid w:val="00104457"/>
    <w:rsid w:val="00105CEC"/>
    <w:rsid w:val="0010660C"/>
    <w:rsid w:val="001105FB"/>
    <w:rsid w:val="00111927"/>
    <w:rsid w:val="00121E98"/>
    <w:rsid w:val="00122149"/>
    <w:rsid w:val="00124045"/>
    <w:rsid w:val="0012535B"/>
    <w:rsid w:val="00130C40"/>
    <w:rsid w:val="00131B11"/>
    <w:rsid w:val="001325E3"/>
    <w:rsid w:val="00135818"/>
    <w:rsid w:val="00135F70"/>
    <w:rsid w:val="00140375"/>
    <w:rsid w:val="0014182F"/>
    <w:rsid w:val="00141A56"/>
    <w:rsid w:val="0014208A"/>
    <w:rsid w:val="00143189"/>
    <w:rsid w:val="00145657"/>
    <w:rsid w:val="00145972"/>
    <w:rsid w:val="00145EF8"/>
    <w:rsid w:val="001460B4"/>
    <w:rsid w:val="001468C6"/>
    <w:rsid w:val="001471A7"/>
    <w:rsid w:val="0014746E"/>
    <w:rsid w:val="001505D8"/>
    <w:rsid w:val="00152176"/>
    <w:rsid w:val="00154DD2"/>
    <w:rsid w:val="00155E95"/>
    <w:rsid w:val="00157E5C"/>
    <w:rsid w:val="00161360"/>
    <w:rsid w:val="001620C8"/>
    <w:rsid w:val="00164153"/>
    <w:rsid w:val="00164453"/>
    <w:rsid w:val="00165518"/>
    <w:rsid w:val="00166927"/>
    <w:rsid w:val="00166CA5"/>
    <w:rsid w:val="00166D0C"/>
    <w:rsid w:val="00170ED5"/>
    <w:rsid w:val="001768A3"/>
    <w:rsid w:val="00182303"/>
    <w:rsid w:val="00190F1C"/>
    <w:rsid w:val="00191592"/>
    <w:rsid w:val="0019277B"/>
    <w:rsid w:val="00193E67"/>
    <w:rsid w:val="00194E1D"/>
    <w:rsid w:val="0019586C"/>
    <w:rsid w:val="00196E8D"/>
    <w:rsid w:val="001A06DA"/>
    <w:rsid w:val="001A1596"/>
    <w:rsid w:val="001A1ED8"/>
    <w:rsid w:val="001A3C3B"/>
    <w:rsid w:val="001A7A8B"/>
    <w:rsid w:val="001B0615"/>
    <w:rsid w:val="001B3794"/>
    <w:rsid w:val="001B4EEC"/>
    <w:rsid w:val="001B58A0"/>
    <w:rsid w:val="001B6A45"/>
    <w:rsid w:val="001B6EFF"/>
    <w:rsid w:val="001C0605"/>
    <w:rsid w:val="001C371B"/>
    <w:rsid w:val="001C41C2"/>
    <w:rsid w:val="001C44F8"/>
    <w:rsid w:val="001C4CAE"/>
    <w:rsid w:val="001C7947"/>
    <w:rsid w:val="001D2CBA"/>
    <w:rsid w:val="001D3CFE"/>
    <w:rsid w:val="001D52E3"/>
    <w:rsid w:val="001D7208"/>
    <w:rsid w:val="001D77D3"/>
    <w:rsid w:val="001E0FDD"/>
    <w:rsid w:val="001E5B22"/>
    <w:rsid w:val="001E6AC4"/>
    <w:rsid w:val="001F1A62"/>
    <w:rsid w:val="001F2065"/>
    <w:rsid w:val="001F2511"/>
    <w:rsid w:val="001F28AD"/>
    <w:rsid w:val="0020006A"/>
    <w:rsid w:val="0020034D"/>
    <w:rsid w:val="002006B1"/>
    <w:rsid w:val="00200741"/>
    <w:rsid w:val="00205D12"/>
    <w:rsid w:val="002069BE"/>
    <w:rsid w:val="00211493"/>
    <w:rsid w:val="002118ED"/>
    <w:rsid w:val="00212796"/>
    <w:rsid w:val="00212F4A"/>
    <w:rsid w:val="002130B0"/>
    <w:rsid w:val="002133D5"/>
    <w:rsid w:val="00213990"/>
    <w:rsid w:val="00214092"/>
    <w:rsid w:val="002253CE"/>
    <w:rsid w:val="00231DA8"/>
    <w:rsid w:val="002346DD"/>
    <w:rsid w:val="00235531"/>
    <w:rsid w:val="0023701A"/>
    <w:rsid w:val="00241DCD"/>
    <w:rsid w:val="0024216F"/>
    <w:rsid w:val="00242329"/>
    <w:rsid w:val="00245626"/>
    <w:rsid w:val="00245F4C"/>
    <w:rsid w:val="002503DD"/>
    <w:rsid w:val="00250563"/>
    <w:rsid w:val="00250610"/>
    <w:rsid w:val="00252503"/>
    <w:rsid w:val="002557F0"/>
    <w:rsid w:val="00255F5C"/>
    <w:rsid w:val="002568BF"/>
    <w:rsid w:val="00261BB2"/>
    <w:rsid w:val="00262D64"/>
    <w:rsid w:val="00263531"/>
    <w:rsid w:val="00266291"/>
    <w:rsid w:val="00266F64"/>
    <w:rsid w:val="002678CB"/>
    <w:rsid w:val="0027206D"/>
    <w:rsid w:val="00276F61"/>
    <w:rsid w:val="002803CC"/>
    <w:rsid w:val="00280CF6"/>
    <w:rsid w:val="0028118B"/>
    <w:rsid w:val="00281B1A"/>
    <w:rsid w:val="00281CDB"/>
    <w:rsid w:val="00286AC3"/>
    <w:rsid w:val="0029744C"/>
    <w:rsid w:val="00297724"/>
    <w:rsid w:val="002A2BD2"/>
    <w:rsid w:val="002A4481"/>
    <w:rsid w:val="002A6980"/>
    <w:rsid w:val="002A6F89"/>
    <w:rsid w:val="002A768D"/>
    <w:rsid w:val="002A7AE1"/>
    <w:rsid w:val="002B1A91"/>
    <w:rsid w:val="002B3223"/>
    <w:rsid w:val="002B3B67"/>
    <w:rsid w:val="002C3295"/>
    <w:rsid w:val="002C391E"/>
    <w:rsid w:val="002C4462"/>
    <w:rsid w:val="002C78DE"/>
    <w:rsid w:val="002D01FE"/>
    <w:rsid w:val="002D373E"/>
    <w:rsid w:val="002D5ECF"/>
    <w:rsid w:val="002E312C"/>
    <w:rsid w:val="002E517D"/>
    <w:rsid w:val="002F0005"/>
    <w:rsid w:val="002F0054"/>
    <w:rsid w:val="002F3C3E"/>
    <w:rsid w:val="002F6E89"/>
    <w:rsid w:val="003002C1"/>
    <w:rsid w:val="00300E3A"/>
    <w:rsid w:val="00301664"/>
    <w:rsid w:val="00306572"/>
    <w:rsid w:val="00310C2E"/>
    <w:rsid w:val="00310D58"/>
    <w:rsid w:val="003127EE"/>
    <w:rsid w:val="0031290C"/>
    <w:rsid w:val="00314270"/>
    <w:rsid w:val="00314915"/>
    <w:rsid w:val="00317794"/>
    <w:rsid w:val="00317A98"/>
    <w:rsid w:val="003219A2"/>
    <w:rsid w:val="0032435D"/>
    <w:rsid w:val="00324D23"/>
    <w:rsid w:val="00330128"/>
    <w:rsid w:val="00331154"/>
    <w:rsid w:val="003319E2"/>
    <w:rsid w:val="00335689"/>
    <w:rsid w:val="0034621B"/>
    <w:rsid w:val="003507E1"/>
    <w:rsid w:val="00353040"/>
    <w:rsid w:val="003545C7"/>
    <w:rsid w:val="00355BB2"/>
    <w:rsid w:val="00355DF2"/>
    <w:rsid w:val="00361E80"/>
    <w:rsid w:val="00363552"/>
    <w:rsid w:val="00363F64"/>
    <w:rsid w:val="00367F4F"/>
    <w:rsid w:val="00367FD2"/>
    <w:rsid w:val="00370B3B"/>
    <w:rsid w:val="00370CE5"/>
    <w:rsid w:val="00372284"/>
    <w:rsid w:val="00372BCD"/>
    <w:rsid w:val="00372EA9"/>
    <w:rsid w:val="00373B51"/>
    <w:rsid w:val="00373FCE"/>
    <w:rsid w:val="003751EE"/>
    <w:rsid w:val="00375616"/>
    <w:rsid w:val="00382934"/>
    <w:rsid w:val="00383C1A"/>
    <w:rsid w:val="00384173"/>
    <w:rsid w:val="00385A63"/>
    <w:rsid w:val="0039410D"/>
    <w:rsid w:val="003946D8"/>
    <w:rsid w:val="00395723"/>
    <w:rsid w:val="003977D5"/>
    <w:rsid w:val="003A0F68"/>
    <w:rsid w:val="003A4EFF"/>
    <w:rsid w:val="003B0353"/>
    <w:rsid w:val="003B074A"/>
    <w:rsid w:val="003B2BFE"/>
    <w:rsid w:val="003B324B"/>
    <w:rsid w:val="003B604F"/>
    <w:rsid w:val="003B74BD"/>
    <w:rsid w:val="003C4C17"/>
    <w:rsid w:val="003C5A60"/>
    <w:rsid w:val="003C5FFF"/>
    <w:rsid w:val="003C646E"/>
    <w:rsid w:val="003C7A69"/>
    <w:rsid w:val="003D1529"/>
    <w:rsid w:val="003D2047"/>
    <w:rsid w:val="003D3765"/>
    <w:rsid w:val="003D53D4"/>
    <w:rsid w:val="003D5CE8"/>
    <w:rsid w:val="003D6253"/>
    <w:rsid w:val="003D6F6F"/>
    <w:rsid w:val="003E0D0D"/>
    <w:rsid w:val="003E213D"/>
    <w:rsid w:val="003E71F5"/>
    <w:rsid w:val="003F1AC8"/>
    <w:rsid w:val="003F2B8B"/>
    <w:rsid w:val="003F3A37"/>
    <w:rsid w:val="004008AC"/>
    <w:rsid w:val="004011D5"/>
    <w:rsid w:val="0040181F"/>
    <w:rsid w:val="004035A1"/>
    <w:rsid w:val="00405B85"/>
    <w:rsid w:val="00406A5A"/>
    <w:rsid w:val="004100D4"/>
    <w:rsid w:val="0041049B"/>
    <w:rsid w:val="004109CF"/>
    <w:rsid w:val="00412829"/>
    <w:rsid w:val="00417299"/>
    <w:rsid w:val="00417F17"/>
    <w:rsid w:val="00421CA6"/>
    <w:rsid w:val="0042305B"/>
    <w:rsid w:val="00424130"/>
    <w:rsid w:val="00426723"/>
    <w:rsid w:val="00433296"/>
    <w:rsid w:val="004332F3"/>
    <w:rsid w:val="00434051"/>
    <w:rsid w:val="00435209"/>
    <w:rsid w:val="00435557"/>
    <w:rsid w:val="00441FB5"/>
    <w:rsid w:val="004457EA"/>
    <w:rsid w:val="00446BB0"/>
    <w:rsid w:val="004506E3"/>
    <w:rsid w:val="00456A92"/>
    <w:rsid w:val="004578C1"/>
    <w:rsid w:val="00457941"/>
    <w:rsid w:val="00457A9C"/>
    <w:rsid w:val="004600DA"/>
    <w:rsid w:val="00460435"/>
    <w:rsid w:val="004614FD"/>
    <w:rsid w:val="00466BF0"/>
    <w:rsid w:val="004734AF"/>
    <w:rsid w:val="004807B4"/>
    <w:rsid w:val="00484F15"/>
    <w:rsid w:val="004850D9"/>
    <w:rsid w:val="0048710C"/>
    <w:rsid w:val="0048724D"/>
    <w:rsid w:val="004914CB"/>
    <w:rsid w:val="0049215D"/>
    <w:rsid w:val="004975A6"/>
    <w:rsid w:val="004A07C4"/>
    <w:rsid w:val="004A1824"/>
    <w:rsid w:val="004A18A0"/>
    <w:rsid w:val="004A1CA8"/>
    <w:rsid w:val="004A4D27"/>
    <w:rsid w:val="004A54C9"/>
    <w:rsid w:val="004A5ABF"/>
    <w:rsid w:val="004A716C"/>
    <w:rsid w:val="004B23B1"/>
    <w:rsid w:val="004B2A89"/>
    <w:rsid w:val="004B7041"/>
    <w:rsid w:val="004C29D6"/>
    <w:rsid w:val="004C2EB9"/>
    <w:rsid w:val="004C6F81"/>
    <w:rsid w:val="004D1DFE"/>
    <w:rsid w:val="004D2729"/>
    <w:rsid w:val="004D37B6"/>
    <w:rsid w:val="004D3EC1"/>
    <w:rsid w:val="004D46E7"/>
    <w:rsid w:val="004D5C0B"/>
    <w:rsid w:val="004D6BE2"/>
    <w:rsid w:val="004D79DD"/>
    <w:rsid w:val="004E19C0"/>
    <w:rsid w:val="004E3319"/>
    <w:rsid w:val="004E3A0C"/>
    <w:rsid w:val="004E4192"/>
    <w:rsid w:val="004E6389"/>
    <w:rsid w:val="004F0AF6"/>
    <w:rsid w:val="004F1325"/>
    <w:rsid w:val="004F1F4D"/>
    <w:rsid w:val="004F29A2"/>
    <w:rsid w:val="004F5AE0"/>
    <w:rsid w:val="004F5CC0"/>
    <w:rsid w:val="004F6EE6"/>
    <w:rsid w:val="00500A2B"/>
    <w:rsid w:val="00500DD7"/>
    <w:rsid w:val="00502F33"/>
    <w:rsid w:val="005031C3"/>
    <w:rsid w:val="00504162"/>
    <w:rsid w:val="00506E96"/>
    <w:rsid w:val="005072D9"/>
    <w:rsid w:val="00507AF9"/>
    <w:rsid w:val="00507C6A"/>
    <w:rsid w:val="0051218E"/>
    <w:rsid w:val="005122CC"/>
    <w:rsid w:val="0051454C"/>
    <w:rsid w:val="005152C2"/>
    <w:rsid w:val="00516758"/>
    <w:rsid w:val="005208F2"/>
    <w:rsid w:val="0052318A"/>
    <w:rsid w:val="005231BE"/>
    <w:rsid w:val="00531FC0"/>
    <w:rsid w:val="00532667"/>
    <w:rsid w:val="00532E5D"/>
    <w:rsid w:val="005340E5"/>
    <w:rsid w:val="005348E7"/>
    <w:rsid w:val="00535D81"/>
    <w:rsid w:val="00536DCA"/>
    <w:rsid w:val="00542779"/>
    <w:rsid w:val="00542C19"/>
    <w:rsid w:val="00542D16"/>
    <w:rsid w:val="00543FD2"/>
    <w:rsid w:val="0054438B"/>
    <w:rsid w:val="00545C5E"/>
    <w:rsid w:val="00550421"/>
    <w:rsid w:val="005513E7"/>
    <w:rsid w:val="00553B74"/>
    <w:rsid w:val="00554C51"/>
    <w:rsid w:val="00554EF4"/>
    <w:rsid w:val="005601B0"/>
    <w:rsid w:val="00563BDA"/>
    <w:rsid w:val="005645B5"/>
    <w:rsid w:val="0057054A"/>
    <w:rsid w:val="005708DA"/>
    <w:rsid w:val="005842AE"/>
    <w:rsid w:val="0058660F"/>
    <w:rsid w:val="00586D2A"/>
    <w:rsid w:val="00594410"/>
    <w:rsid w:val="005951F9"/>
    <w:rsid w:val="00595536"/>
    <w:rsid w:val="005A44BD"/>
    <w:rsid w:val="005A6DA8"/>
    <w:rsid w:val="005A70D8"/>
    <w:rsid w:val="005A7937"/>
    <w:rsid w:val="005A7A80"/>
    <w:rsid w:val="005B19F9"/>
    <w:rsid w:val="005B1D6D"/>
    <w:rsid w:val="005B296E"/>
    <w:rsid w:val="005B51A0"/>
    <w:rsid w:val="005B5B89"/>
    <w:rsid w:val="005B7CA3"/>
    <w:rsid w:val="005C0E0E"/>
    <w:rsid w:val="005C2139"/>
    <w:rsid w:val="005C26E8"/>
    <w:rsid w:val="005C3316"/>
    <w:rsid w:val="005C7FB8"/>
    <w:rsid w:val="005D0338"/>
    <w:rsid w:val="005D0D79"/>
    <w:rsid w:val="005D1A0B"/>
    <w:rsid w:val="005D2A7C"/>
    <w:rsid w:val="005D4231"/>
    <w:rsid w:val="005D5024"/>
    <w:rsid w:val="005D53E6"/>
    <w:rsid w:val="005D560D"/>
    <w:rsid w:val="005D56A0"/>
    <w:rsid w:val="005D7DDC"/>
    <w:rsid w:val="005E0E49"/>
    <w:rsid w:val="005E59D0"/>
    <w:rsid w:val="005E63A6"/>
    <w:rsid w:val="005F0C0A"/>
    <w:rsid w:val="005F15D2"/>
    <w:rsid w:val="005F30A0"/>
    <w:rsid w:val="005F39F0"/>
    <w:rsid w:val="005F5F33"/>
    <w:rsid w:val="005F6D68"/>
    <w:rsid w:val="005F789E"/>
    <w:rsid w:val="006013E3"/>
    <w:rsid w:val="00602EC2"/>
    <w:rsid w:val="006047EB"/>
    <w:rsid w:val="00607083"/>
    <w:rsid w:val="00610E44"/>
    <w:rsid w:val="0061454B"/>
    <w:rsid w:val="006204CD"/>
    <w:rsid w:val="006217FE"/>
    <w:rsid w:val="00623469"/>
    <w:rsid w:val="00624C8A"/>
    <w:rsid w:val="006266D9"/>
    <w:rsid w:val="00627D94"/>
    <w:rsid w:val="00632A8F"/>
    <w:rsid w:val="0063738A"/>
    <w:rsid w:val="00645C56"/>
    <w:rsid w:val="0064741A"/>
    <w:rsid w:val="0064786F"/>
    <w:rsid w:val="00647FF0"/>
    <w:rsid w:val="00650313"/>
    <w:rsid w:val="0065059B"/>
    <w:rsid w:val="00650CF5"/>
    <w:rsid w:val="00654350"/>
    <w:rsid w:val="006547F0"/>
    <w:rsid w:val="006563B1"/>
    <w:rsid w:val="00657869"/>
    <w:rsid w:val="00661CE4"/>
    <w:rsid w:val="0066354E"/>
    <w:rsid w:val="0067029F"/>
    <w:rsid w:val="0067171A"/>
    <w:rsid w:val="00674307"/>
    <w:rsid w:val="00692AC5"/>
    <w:rsid w:val="00692E5D"/>
    <w:rsid w:val="006936DC"/>
    <w:rsid w:val="00697A5E"/>
    <w:rsid w:val="006A135F"/>
    <w:rsid w:val="006A350A"/>
    <w:rsid w:val="006A3FF2"/>
    <w:rsid w:val="006A425A"/>
    <w:rsid w:val="006A425C"/>
    <w:rsid w:val="006A4978"/>
    <w:rsid w:val="006A64AE"/>
    <w:rsid w:val="006A6588"/>
    <w:rsid w:val="006A65C6"/>
    <w:rsid w:val="006A69E5"/>
    <w:rsid w:val="006B1293"/>
    <w:rsid w:val="006B1C7B"/>
    <w:rsid w:val="006B2186"/>
    <w:rsid w:val="006B7B14"/>
    <w:rsid w:val="006C6262"/>
    <w:rsid w:val="006C6687"/>
    <w:rsid w:val="006D6EA0"/>
    <w:rsid w:val="006E3645"/>
    <w:rsid w:val="006E3A6F"/>
    <w:rsid w:val="006E5526"/>
    <w:rsid w:val="006F047D"/>
    <w:rsid w:val="006F10FB"/>
    <w:rsid w:val="006F4FD4"/>
    <w:rsid w:val="006F7421"/>
    <w:rsid w:val="00700E27"/>
    <w:rsid w:val="007039D2"/>
    <w:rsid w:val="00704BE9"/>
    <w:rsid w:val="007073C9"/>
    <w:rsid w:val="00710E4C"/>
    <w:rsid w:val="00712426"/>
    <w:rsid w:val="007126A2"/>
    <w:rsid w:val="00712921"/>
    <w:rsid w:val="00714B19"/>
    <w:rsid w:val="00715A9E"/>
    <w:rsid w:val="00715BA5"/>
    <w:rsid w:val="00715EDB"/>
    <w:rsid w:val="00716504"/>
    <w:rsid w:val="00721956"/>
    <w:rsid w:val="00724084"/>
    <w:rsid w:val="00733A88"/>
    <w:rsid w:val="00735DF6"/>
    <w:rsid w:val="0073653B"/>
    <w:rsid w:val="0073677F"/>
    <w:rsid w:val="00737DB1"/>
    <w:rsid w:val="007400ED"/>
    <w:rsid w:val="00740C3C"/>
    <w:rsid w:val="0074595B"/>
    <w:rsid w:val="00745F75"/>
    <w:rsid w:val="00750E33"/>
    <w:rsid w:val="007525A0"/>
    <w:rsid w:val="007538F1"/>
    <w:rsid w:val="0076177F"/>
    <w:rsid w:val="007622FE"/>
    <w:rsid w:val="00765539"/>
    <w:rsid w:val="00765E65"/>
    <w:rsid w:val="007660CB"/>
    <w:rsid w:val="00774B31"/>
    <w:rsid w:val="007765E1"/>
    <w:rsid w:val="007803C7"/>
    <w:rsid w:val="00781ED9"/>
    <w:rsid w:val="00782209"/>
    <w:rsid w:val="00783FF3"/>
    <w:rsid w:val="00784247"/>
    <w:rsid w:val="00784385"/>
    <w:rsid w:val="007847AF"/>
    <w:rsid w:val="00784BB1"/>
    <w:rsid w:val="00790DEB"/>
    <w:rsid w:val="00791696"/>
    <w:rsid w:val="00792685"/>
    <w:rsid w:val="00793C58"/>
    <w:rsid w:val="00793F04"/>
    <w:rsid w:val="00796F23"/>
    <w:rsid w:val="007A0530"/>
    <w:rsid w:val="007A4EA2"/>
    <w:rsid w:val="007A54B7"/>
    <w:rsid w:val="007A61ED"/>
    <w:rsid w:val="007A67FB"/>
    <w:rsid w:val="007A6A2C"/>
    <w:rsid w:val="007A6C7B"/>
    <w:rsid w:val="007A7696"/>
    <w:rsid w:val="007A7ACC"/>
    <w:rsid w:val="007B08DA"/>
    <w:rsid w:val="007B27B3"/>
    <w:rsid w:val="007B3B63"/>
    <w:rsid w:val="007B6E52"/>
    <w:rsid w:val="007B7259"/>
    <w:rsid w:val="007B7A00"/>
    <w:rsid w:val="007C06E1"/>
    <w:rsid w:val="007C0C23"/>
    <w:rsid w:val="007C0FE6"/>
    <w:rsid w:val="007C3487"/>
    <w:rsid w:val="007C4B59"/>
    <w:rsid w:val="007C4CBB"/>
    <w:rsid w:val="007C5DCB"/>
    <w:rsid w:val="007C62A9"/>
    <w:rsid w:val="007C70F2"/>
    <w:rsid w:val="007C7E7B"/>
    <w:rsid w:val="007D2F02"/>
    <w:rsid w:val="007D728E"/>
    <w:rsid w:val="007D78D6"/>
    <w:rsid w:val="007D7E5B"/>
    <w:rsid w:val="007E5068"/>
    <w:rsid w:val="007E6006"/>
    <w:rsid w:val="007F30E3"/>
    <w:rsid w:val="007F3489"/>
    <w:rsid w:val="007F3D2F"/>
    <w:rsid w:val="007F43AC"/>
    <w:rsid w:val="007F719D"/>
    <w:rsid w:val="007F7DC3"/>
    <w:rsid w:val="008026C9"/>
    <w:rsid w:val="00804F13"/>
    <w:rsid w:val="0081151A"/>
    <w:rsid w:val="00811B42"/>
    <w:rsid w:val="00812E2C"/>
    <w:rsid w:val="00813F9B"/>
    <w:rsid w:val="008154AC"/>
    <w:rsid w:val="008156C8"/>
    <w:rsid w:val="00815D97"/>
    <w:rsid w:val="0081785F"/>
    <w:rsid w:val="00820B34"/>
    <w:rsid w:val="00821594"/>
    <w:rsid w:val="00822EEE"/>
    <w:rsid w:val="00823943"/>
    <w:rsid w:val="0082488F"/>
    <w:rsid w:val="0082530A"/>
    <w:rsid w:val="00825807"/>
    <w:rsid w:val="00826495"/>
    <w:rsid w:val="0083111E"/>
    <w:rsid w:val="00831875"/>
    <w:rsid w:val="00832A4C"/>
    <w:rsid w:val="008339C2"/>
    <w:rsid w:val="00834003"/>
    <w:rsid w:val="00837CE4"/>
    <w:rsid w:val="0084207E"/>
    <w:rsid w:val="0084255A"/>
    <w:rsid w:val="00842EFB"/>
    <w:rsid w:val="008442C4"/>
    <w:rsid w:val="008454F9"/>
    <w:rsid w:val="00846547"/>
    <w:rsid w:val="00850498"/>
    <w:rsid w:val="00852651"/>
    <w:rsid w:val="00856E2B"/>
    <w:rsid w:val="00857A37"/>
    <w:rsid w:val="00860C2C"/>
    <w:rsid w:val="00860D73"/>
    <w:rsid w:val="00861186"/>
    <w:rsid w:val="00862848"/>
    <w:rsid w:val="00864694"/>
    <w:rsid w:val="008647D6"/>
    <w:rsid w:val="00865FF0"/>
    <w:rsid w:val="00866776"/>
    <w:rsid w:val="008672C7"/>
    <w:rsid w:val="0087151C"/>
    <w:rsid w:val="00871B45"/>
    <w:rsid w:val="00873E32"/>
    <w:rsid w:val="00876A71"/>
    <w:rsid w:val="00880D48"/>
    <w:rsid w:val="008810F3"/>
    <w:rsid w:val="00881FD0"/>
    <w:rsid w:val="008840EA"/>
    <w:rsid w:val="008850C1"/>
    <w:rsid w:val="008850E8"/>
    <w:rsid w:val="00885E0B"/>
    <w:rsid w:val="008867A2"/>
    <w:rsid w:val="00890703"/>
    <w:rsid w:val="00890A3A"/>
    <w:rsid w:val="00891295"/>
    <w:rsid w:val="008A0554"/>
    <w:rsid w:val="008A1011"/>
    <w:rsid w:val="008A2628"/>
    <w:rsid w:val="008A4128"/>
    <w:rsid w:val="008A4307"/>
    <w:rsid w:val="008A45B8"/>
    <w:rsid w:val="008A621A"/>
    <w:rsid w:val="008A631A"/>
    <w:rsid w:val="008A7374"/>
    <w:rsid w:val="008A771C"/>
    <w:rsid w:val="008A798D"/>
    <w:rsid w:val="008B24D5"/>
    <w:rsid w:val="008B5282"/>
    <w:rsid w:val="008B570D"/>
    <w:rsid w:val="008B6E24"/>
    <w:rsid w:val="008B746F"/>
    <w:rsid w:val="008C027F"/>
    <w:rsid w:val="008C0875"/>
    <w:rsid w:val="008C08BC"/>
    <w:rsid w:val="008C0A85"/>
    <w:rsid w:val="008C2A75"/>
    <w:rsid w:val="008C306F"/>
    <w:rsid w:val="008C36FE"/>
    <w:rsid w:val="008C586E"/>
    <w:rsid w:val="008D374E"/>
    <w:rsid w:val="008D69FC"/>
    <w:rsid w:val="008D723F"/>
    <w:rsid w:val="008E17DE"/>
    <w:rsid w:val="008E3EDC"/>
    <w:rsid w:val="008E68FE"/>
    <w:rsid w:val="008E7A46"/>
    <w:rsid w:val="008F0C76"/>
    <w:rsid w:val="008F1685"/>
    <w:rsid w:val="008F1CF9"/>
    <w:rsid w:val="008F21FD"/>
    <w:rsid w:val="008F22E8"/>
    <w:rsid w:val="008F2D7E"/>
    <w:rsid w:val="008F3CDE"/>
    <w:rsid w:val="008F6D45"/>
    <w:rsid w:val="00900CEA"/>
    <w:rsid w:val="009015B4"/>
    <w:rsid w:val="00901693"/>
    <w:rsid w:val="0090180A"/>
    <w:rsid w:val="009024AE"/>
    <w:rsid w:val="0091176E"/>
    <w:rsid w:val="009138E5"/>
    <w:rsid w:val="00914559"/>
    <w:rsid w:val="0091524D"/>
    <w:rsid w:val="00915725"/>
    <w:rsid w:val="009232AE"/>
    <w:rsid w:val="0092441F"/>
    <w:rsid w:val="00931FC0"/>
    <w:rsid w:val="0093666B"/>
    <w:rsid w:val="00937004"/>
    <w:rsid w:val="00937310"/>
    <w:rsid w:val="009376F9"/>
    <w:rsid w:val="009379E9"/>
    <w:rsid w:val="0094196F"/>
    <w:rsid w:val="0094316E"/>
    <w:rsid w:val="0095100F"/>
    <w:rsid w:val="00953E6D"/>
    <w:rsid w:val="00954212"/>
    <w:rsid w:val="00955543"/>
    <w:rsid w:val="0095713A"/>
    <w:rsid w:val="00962DB8"/>
    <w:rsid w:val="00966608"/>
    <w:rsid w:val="00966E9D"/>
    <w:rsid w:val="0096739B"/>
    <w:rsid w:val="00967BE1"/>
    <w:rsid w:val="00967EBE"/>
    <w:rsid w:val="009702CD"/>
    <w:rsid w:val="009704BF"/>
    <w:rsid w:val="0097340A"/>
    <w:rsid w:val="00973A16"/>
    <w:rsid w:val="00974A47"/>
    <w:rsid w:val="00975ED8"/>
    <w:rsid w:val="009769F4"/>
    <w:rsid w:val="009833DD"/>
    <w:rsid w:val="00986238"/>
    <w:rsid w:val="009872C3"/>
    <w:rsid w:val="00994052"/>
    <w:rsid w:val="009A1AE3"/>
    <w:rsid w:val="009A3D78"/>
    <w:rsid w:val="009B3837"/>
    <w:rsid w:val="009B3E65"/>
    <w:rsid w:val="009B4015"/>
    <w:rsid w:val="009B53AC"/>
    <w:rsid w:val="009C0530"/>
    <w:rsid w:val="009C361B"/>
    <w:rsid w:val="009D0217"/>
    <w:rsid w:val="009D1EF6"/>
    <w:rsid w:val="009D33B5"/>
    <w:rsid w:val="009D35E9"/>
    <w:rsid w:val="009D7E29"/>
    <w:rsid w:val="009E29AD"/>
    <w:rsid w:val="009E2F5B"/>
    <w:rsid w:val="009E305E"/>
    <w:rsid w:val="009E56F9"/>
    <w:rsid w:val="009F0545"/>
    <w:rsid w:val="009F14B7"/>
    <w:rsid w:val="009F189E"/>
    <w:rsid w:val="009F33C4"/>
    <w:rsid w:val="009F345C"/>
    <w:rsid w:val="009F3FFC"/>
    <w:rsid w:val="009F66BB"/>
    <w:rsid w:val="009F73F4"/>
    <w:rsid w:val="009F7446"/>
    <w:rsid w:val="009F7B59"/>
    <w:rsid w:val="00A01E40"/>
    <w:rsid w:val="00A022ED"/>
    <w:rsid w:val="00A05E15"/>
    <w:rsid w:val="00A06F5E"/>
    <w:rsid w:val="00A07467"/>
    <w:rsid w:val="00A140BD"/>
    <w:rsid w:val="00A141F8"/>
    <w:rsid w:val="00A1432E"/>
    <w:rsid w:val="00A15905"/>
    <w:rsid w:val="00A212A6"/>
    <w:rsid w:val="00A228B6"/>
    <w:rsid w:val="00A22BC2"/>
    <w:rsid w:val="00A2350F"/>
    <w:rsid w:val="00A25BF9"/>
    <w:rsid w:val="00A26058"/>
    <w:rsid w:val="00A30163"/>
    <w:rsid w:val="00A33520"/>
    <w:rsid w:val="00A40DD0"/>
    <w:rsid w:val="00A41707"/>
    <w:rsid w:val="00A420F0"/>
    <w:rsid w:val="00A42242"/>
    <w:rsid w:val="00A43FFE"/>
    <w:rsid w:val="00A4445E"/>
    <w:rsid w:val="00A4557D"/>
    <w:rsid w:val="00A503F0"/>
    <w:rsid w:val="00A51B84"/>
    <w:rsid w:val="00A52214"/>
    <w:rsid w:val="00A53AA2"/>
    <w:rsid w:val="00A53C2B"/>
    <w:rsid w:val="00A56AEB"/>
    <w:rsid w:val="00A56CEB"/>
    <w:rsid w:val="00A62CAF"/>
    <w:rsid w:val="00A634F5"/>
    <w:rsid w:val="00A63781"/>
    <w:rsid w:val="00A64407"/>
    <w:rsid w:val="00A73393"/>
    <w:rsid w:val="00A80249"/>
    <w:rsid w:val="00A80573"/>
    <w:rsid w:val="00A84A40"/>
    <w:rsid w:val="00A86B2B"/>
    <w:rsid w:val="00A9012B"/>
    <w:rsid w:val="00A9226F"/>
    <w:rsid w:val="00A92712"/>
    <w:rsid w:val="00A95A99"/>
    <w:rsid w:val="00AA7772"/>
    <w:rsid w:val="00AB05FF"/>
    <w:rsid w:val="00AB0945"/>
    <w:rsid w:val="00AB585E"/>
    <w:rsid w:val="00AB68ED"/>
    <w:rsid w:val="00AC076B"/>
    <w:rsid w:val="00AC1E76"/>
    <w:rsid w:val="00AC209C"/>
    <w:rsid w:val="00AC6B44"/>
    <w:rsid w:val="00AC7834"/>
    <w:rsid w:val="00AC79A7"/>
    <w:rsid w:val="00AC7B5A"/>
    <w:rsid w:val="00AD009A"/>
    <w:rsid w:val="00AD068D"/>
    <w:rsid w:val="00AD184E"/>
    <w:rsid w:val="00AD1DC1"/>
    <w:rsid w:val="00AD29C0"/>
    <w:rsid w:val="00AD4425"/>
    <w:rsid w:val="00AE01C0"/>
    <w:rsid w:val="00AE1083"/>
    <w:rsid w:val="00AE1F15"/>
    <w:rsid w:val="00AE55C9"/>
    <w:rsid w:val="00AF0FF8"/>
    <w:rsid w:val="00AF2044"/>
    <w:rsid w:val="00AF2356"/>
    <w:rsid w:val="00AF4250"/>
    <w:rsid w:val="00AF59B4"/>
    <w:rsid w:val="00AF64EA"/>
    <w:rsid w:val="00AF72C9"/>
    <w:rsid w:val="00AF792D"/>
    <w:rsid w:val="00B041AE"/>
    <w:rsid w:val="00B043D6"/>
    <w:rsid w:val="00B0558C"/>
    <w:rsid w:val="00B074A4"/>
    <w:rsid w:val="00B101E6"/>
    <w:rsid w:val="00B1249B"/>
    <w:rsid w:val="00B134DA"/>
    <w:rsid w:val="00B14042"/>
    <w:rsid w:val="00B177B5"/>
    <w:rsid w:val="00B25CF5"/>
    <w:rsid w:val="00B25EA4"/>
    <w:rsid w:val="00B27591"/>
    <w:rsid w:val="00B27C70"/>
    <w:rsid w:val="00B32C0D"/>
    <w:rsid w:val="00B34EAE"/>
    <w:rsid w:val="00B36944"/>
    <w:rsid w:val="00B4314C"/>
    <w:rsid w:val="00B4356F"/>
    <w:rsid w:val="00B4373A"/>
    <w:rsid w:val="00B43F4C"/>
    <w:rsid w:val="00B4404C"/>
    <w:rsid w:val="00B4432B"/>
    <w:rsid w:val="00B45083"/>
    <w:rsid w:val="00B46308"/>
    <w:rsid w:val="00B4649C"/>
    <w:rsid w:val="00B464AA"/>
    <w:rsid w:val="00B46BCF"/>
    <w:rsid w:val="00B54DA5"/>
    <w:rsid w:val="00B555BB"/>
    <w:rsid w:val="00B56AE6"/>
    <w:rsid w:val="00B57807"/>
    <w:rsid w:val="00B61A4F"/>
    <w:rsid w:val="00B6207E"/>
    <w:rsid w:val="00B62572"/>
    <w:rsid w:val="00B63688"/>
    <w:rsid w:val="00B6549E"/>
    <w:rsid w:val="00B67A21"/>
    <w:rsid w:val="00B743CF"/>
    <w:rsid w:val="00B77282"/>
    <w:rsid w:val="00B775DE"/>
    <w:rsid w:val="00B80977"/>
    <w:rsid w:val="00B82F9F"/>
    <w:rsid w:val="00B85943"/>
    <w:rsid w:val="00B8772B"/>
    <w:rsid w:val="00B91DA9"/>
    <w:rsid w:val="00B926F1"/>
    <w:rsid w:val="00B93129"/>
    <w:rsid w:val="00B932C0"/>
    <w:rsid w:val="00B938FD"/>
    <w:rsid w:val="00B93921"/>
    <w:rsid w:val="00B93D5D"/>
    <w:rsid w:val="00BA1ACA"/>
    <w:rsid w:val="00BA330F"/>
    <w:rsid w:val="00BA4DBE"/>
    <w:rsid w:val="00BB061D"/>
    <w:rsid w:val="00BB1D5A"/>
    <w:rsid w:val="00BB45E6"/>
    <w:rsid w:val="00BB5F70"/>
    <w:rsid w:val="00BC644C"/>
    <w:rsid w:val="00BC71A3"/>
    <w:rsid w:val="00BD1D46"/>
    <w:rsid w:val="00BD700B"/>
    <w:rsid w:val="00BD730A"/>
    <w:rsid w:val="00BE32EF"/>
    <w:rsid w:val="00BE44DD"/>
    <w:rsid w:val="00BE50F6"/>
    <w:rsid w:val="00BE6055"/>
    <w:rsid w:val="00BF09DD"/>
    <w:rsid w:val="00BF14B1"/>
    <w:rsid w:val="00BF1877"/>
    <w:rsid w:val="00BF1CA5"/>
    <w:rsid w:val="00BF67D8"/>
    <w:rsid w:val="00C03033"/>
    <w:rsid w:val="00C06E4C"/>
    <w:rsid w:val="00C07601"/>
    <w:rsid w:val="00C150FB"/>
    <w:rsid w:val="00C15DA1"/>
    <w:rsid w:val="00C17AFA"/>
    <w:rsid w:val="00C2388A"/>
    <w:rsid w:val="00C2441B"/>
    <w:rsid w:val="00C24FCC"/>
    <w:rsid w:val="00C27688"/>
    <w:rsid w:val="00C31C9B"/>
    <w:rsid w:val="00C32847"/>
    <w:rsid w:val="00C37878"/>
    <w:rsid w:val="00C40F6E"/>
    <w:rsid w:val="00C4124C"/>
    <w:rsid w:val="00C42B50"/>
    <w:rsid w:val="00C500A3"/>
    <w:rsid w:val="00C51EB4"/>
    <w:rsid w:val="00C5361E"/>
    <w:rsid w:val="00C5479A"/>
    <w:rsid w:val="00C57CBE"/>
    <w:rsid w:val="00C60016"/>
    <w:rsid w:val="00C60D9D"/>
    <w:rsid w:val="00C61152"/>
    <w:rsid w:val="00C628B3"/>
    <w:rsid w:val="00C637A2"/>
    <w:rsid w:val="00C716E2"/>
    <w:rsid w:val="00C74ED1"/>
    <w:rsid w:val="00C76D6A"/>
    <w:rsid w:val="00C77B90"/>
    <w:rsid w:val="00C802B2"/>
    <w:rsid w:val="00C80AE6"/>
    <w:rsid w:val="00C811B8"/>
    <w:rsid w:val="00C8243C"/>
    <w:rsid w:val="00C825EB"/>
    <w:rsid w:val="00C876F9"/>
    <w:rsid w:val="00C87D8D"/>
    <w:rsid w:val="00C910FA"/>
    <w:rsid w:val="00C92F0D"/>
    <w:rsid w:val="00C947E7"/>
    <w:rsid w:val="00C96955"/>
    <w:rsid w:val="00C97530"/>
    <w:rsid w:val="00CA01F7"/>
    <w:rsid w:val="00CA0A06"/>
    <w:rsid w:val="00CA1F59"/>
    <w:rsid w:val="00CA3DD2"/>
    <w:rsid w:val="00CA4471"/>
    <w:rsid w:val="00CA478E"/>
    <w:rsid w:val="00CA55D6"/>
    <w:rsid w:val="00CB0211"/>
    <w:rsid w:val="00CB1254"/>
    <w:rsid w:val="00CB29C2"/>
    <w:rsid w:val="00CB7B47"/>
    <w:rsid w:val="00CC53EA"/>
    <w:rsid w:val="00CC7E27"/>
    <w:rsid w:val="00CD052B"/>
    <w:rsid w:val="00CD0EA6"/>
    <w:rsid w:val="00CD4900"/>
    <w:rsid w:val="00CD5FB1"/>
    <w:rsid w:val="00CE1739"/>
    <w:rsid w:val="00CE25B8"/>
    <w:rsid w:val="00CE5D17"/>
    <w:rsid w:val="00CE67C3"/>
    <w:rsid w:val="00CF3ADE"/>
    <w:rsid w:val="00CF5763"/>
    <w:rsid w:val="00CF6CE3"/>
    <w:rsid w:val="00D03CF5"/>
    <w:rsid w:val="00D03DA5"/>
    <w:rsid w:val="00D04C14"/>
    <w:rsid w:val="00D04C71"/>
    <w:rsid w:val="00D0715B"/>
    <w:rsid w:val="00D14136"/>
    <w:rsid w:val="00D1468F"/>
    <w:rsid w:val="00D158B5"/>
    <w:rsid w:val="00D16F6D"/>
    <w:rsid w:val="00D2153E"/>
    <w:rsid w:val="00D217D6"/>
    <w:rsid w:val="00D23B2B"/>
    <w:rsid w:val="00D24325"/>
    <w:rsid w:val="00D25357"/>
    <w:rsid w:val="00D25971"/>
    <w:rsid w:val="00D25BBD"/>
    <w:rsid w:val="00D311D4"/>
    <w:rsid w:val="00D324A2"/>
    <w:rsid w:val="00D37868"/>
    <w:rsid w:val="00D40C6E"/>
    <w:rsid w:val="00D441A2"/>
    <w:rsid w:val="00D52209"/>
    <w:rsid w:val="00D5269C"/>
    <w:rsid w:val="00D54784"/>
    <w:rsid w:val="00D5487F"/>
    <w:rsid w:val="00D556BF"/>
    <w:rsid w:val="00D61687"/>
    <w:rsid w:val="00D61F98"/>
    <w:rsid w:val="00D63CEE"/>
    <w:rsid w:val="00D65A66"/>
    <w:rsid w:val="00D6660C"/>
    <w:rsid w:val="00D715DA"/>
    <w:rsid w:val="00D71ABB"/>
    <w:rsid w:val="00D72876"/>
    <w:rsid w:val="00D73BF4"/>
    <w:rsid w:val="00D73E93"/>
    <w:rsid w:val="00D74DC9"/>
    <w:rsid w:val="00D755C2"/>
    <w:rsid w:val="00D77375"/>
    <w:rsid w:val="00D902C7"/>
    <w:rsid w:val="00D9228B"/>
    <w:rsid w:val="00D92806"/>
    <w:rsid w:val="00D9390D"/>
    <w:rsid w:val="00D9410E"/>
    <w:rsid w:val="00D94702"/>
    <w:rsid w:val="00D94B67"/>
    <w:rsid w:val="00D96E72"/>
    <w:rsid w:val="00D97A8C"/>
    <w:rsid w:val="00DA1052"/>
    <w:rsid w:val="00DA1A97"/>
    <w:rsid w:val="00DA2A4E"/>
    <w:rsid w:val="00DA71C3"/>
    <w:rsid w:val="00DA767A"/>
    <w:rsid w:val="00DB02C2"/>
    <w:rsid w:val="00DB0588"/>
    <w:rsid w:val="00DB11B1"/>
    <w:rsid w:val="00DB2174"/>
    <w:rsid w:val="00DB38B1"/>
    <w:rsid w:val="00DB6CDC"/>
    <w:rsid w:val="00DB7E8C"/>
    <w:rsid w:val="00DC23A3"/>
    <w:rsid w:val="00DC26EC"/>
    <w:rsid w:val="00DD24DC"/>
    <w:rsid w:val="00DD3AB0"/>
    <w:rsid w:val="00DD4256"/>
    <w:rsid w:val="00DD49F0"/>
    <w:rsid w:val="00DD4D3A"/>
    <w:rsid w:val="00DD67B5"/>
    <w:rsid w:val="00DD7B48"/>
    <w:rsid w:val="00DE26D9"/>
    <w:rsid w:val="00DE2947"/>
    <w:rsid w:val="00DE36C2"/>
    <w:rsid w:val="00DE37D6"/>
    <w:rsid w:val="00DE38CE"/>
    <w:rsid w:val="00DE428A"/>
    <w:rsid w:val="00DE4666"/>
    <w:rsid w:val="00DE739E"/>
    <w:rsid w:val="00DF175D"/>
    <w:rsid w:val="00DF1F75"/>
    <w:rsid w:val="00DF26A0"/>
    <w:rsid w:val="00DF42D2"/>
    <w:rsid w:val="00DF6D4C"/>
    <w:rsid w:val="00E01081"/>
    <w:rsid w:val="00E04F3D"/>
    <w:rsid w:val="00E07219"/>
    <w:rsid w:val="00E10874"/>
    <w:rsid w:val="00E118FE"/>
    <w:rsid w:val="00E14DC4"/>
    <w:rsid w:val="00E1542B"/>
    <w:rsid w:val="00E16A67"/>
    <w:rsid w:val="00E16BAD"/>
    <w:rsid w:val="00E20768"/>
    <w:rsid w:val="00E21E56"/>
    <w:rsid w:val="00E2292E"/>
    <w:rsid w:val="00E23600"/>
    <w:rsid w:val="00E24A06"/>
    <w:rsid w:val="00E24F36"/>
    <w:rsid w:val="00E2549F"/>
    <w:rsid w:val="00E26210"/>
    <w:rsid w:val="00E26A43"/>
    <w:rsid w:val="00E32C9F"/>
    <w:rsid w:val="00E33CEB"/>
    <w:rsid w:val="00E34648"/>
    <w:rsid w:val="00E356CA"/>
    <w:rsid w:val="00E36044"/>
    <w:rsid w:val="00E369F6"/>
    <w:rsid w:val="00E37AD3"/>
    <w:rsid w:val="00E41412"/>
    <w:rsid w:val="00E42061"/>
    <w:rsid w:val="00E430FA"/>
    <w:rsid w:val="00E44E51"/>
    <w:rsid w:val="00E46FE3"/>
    <w:rsid w:val="00E470AE"/>
    <w:rsid w:val="00E51727"/>
    <w:rsid w:val="00E52C37"/>
    <w:rsid w:val="00E566D7"/>
    <w:rsid w:val="00E56D6E"/>
    <w:rsid w:val="00E61213"/>
    <w:rsid w:val="00E613A3"/>
    <w:rsid w:val="00E634B2"/>
    <w:rsid w:val="00E6434A"/>
    <w:rsid w:val="00E65060"/>
    <w:rsid w:val="00E666C8"/>
    <w:rsid w:val="00E708B5"/>
    <w:rsid w:val="00E7234D"/>
    <w:rsid w:val="00E730F7"/>
    <w:rsid w:val="00E7549D"/>
    <w:rsid w:val="00E75506"/>
    <w:rsid w:val="00E75B09"/>
    <w:rsid w:val="00E76406"/>
    <w:rsid w:val="00E8145B"/>
    <w:rsid w:val="00E81A04"/>
    <w:rsid w:val="00E83B63"/>
    <w:rsid w:val="00E843DA"/>
    <w:rsid w:val="00E8775C"/>
    <w:rsid w:val="00E9006B"/>
    <w:rsid w:val="00E90D64"/>
    <w:rsid w:val="00E9168E"/>
    <w:rsid w:val="00E91743"/>
    <w:rsid w:val="00E93F6C"/>
    <w:rsid w:val="00E95214"/>
    <w:rsid w:val="00E95ED0"/>
    <w:rsid w:val="00EA0D88"/>
    <w:rsid w:val="00EA25C2"/>
    <w:rsid w:val="00EA3018"/>
    <w:rsid w:val="00EA3784"/>
    <w:rsid w:val="00EA538B"/>
    <w:rsid w:val="00EA6BD6"/>
    <w:rsid w:val="00EB358D"/>
    <w:rsid w:val="00EB48E5"/>
    <w:rsid w:val="00EB6BC1"/>
    <w:rsid w:val="00EC0D66"/>
    <w:rsid w:val="00EC1EFF"/>
    <w:rsid w:val="00EC5364"/>
    <w:rsid w:val="00EC7675"/>
    <w:rsid w:val="00EC7EE1"/>
    <w:rsid w:val="00ED00EA"/>
    <w:rsid w:val="00ED01F8"/>
    <w:rsid w:val="00ED168B"/>
    <w:rsid w:val="00ED206C"/>
    <w:rsid w:val="00ED3802"/>
    <w:rsid w:val="00ED43D2"/>
    <w:rsid w:val="00ED56B8"/>
    <w:rsid w:val="00ED60DE"/>
    <w:rsid w:val="00EE0F3A"/>
    <w:rsid w:val="00EE1267"/>
    <w:rsid w:val="00EE315C"/>
    <w:rsid w:val="00EF0016"/>
    <w:rsid w:val="00EF43FD"/>
    <w:rsid w:val="00EF50CA"/>
    <w:rsid w:val="00EF66C8"/>
    <w:rsid w:val="00EF6962"/>
    <w:rsid w:val="00F03B2A"/>
    <w:rsid w:val="00F04B11"/>
    <w:rsid w:val="00F06F2C"/>
    <w:rsid w:val="00F105DB"/>
    <w:rsid w:val="00F108C0"/>
    <w:rsid w:val="00F13620"/>
    <w:rsid w:val="00F1431D"/>
    <w:rsid w:val="00F2207F"/>
    <w:rsid w:val="00F30815"/>
    <w:rsid w:val="00F308E1"/>
    <w:rsid w:val="00F30907"/>
    <w:rsid w:val="00F36224"/>
    <w:rsid w:val="00F36D0C"/>
    <w:rsid w:val="00F43C5F"/>
    <w:rsid w:val="00F43CFB"/>
    <w:rsid w:val="00F44C54"/>
    <w:rsid w:val="00F5076F"/>
    <w:rsid w:val="00F50F1E"/>
    <w:rsid w:val="00F613F7"/>
    <w:rsid w:val="00F627AF"/>
    <w:rsid w:val="00F63E40"/>
    <w:rsid w:val="00F67A3C"/>
    <w:rsid w:val="00F7469D"/>
    <w:rsid w:val="00F759AD"/>
    <w:rsid w:val="00F77DC9"/>
    <w:rsid w:val="00F823F4"/>
    <w:rsid w:val="00F82BCA"/>
    <w:rsid w:val="00F84418"/>
    <w:rsid w:val="00F84ABC"/>
    <w:rsid w:val="00F85F08"/>
    <w:rsid w:val="00F87C9E"/>
    <w:rsid w:val="00F90DAE"/>
    <w:rsid w:val="00F916B2"/>
    <w:rsid w:val="00F9354C"/>
    <w:rsid w:val="00F93D7F"/>
    <w:rsid w:val="00F94F03"/>
    <w:rsid w:val="00F96C34"/>
    <w:rsid w:val="00FA0BCF"/>
    <w:rsid w:val="00FA2313"/>
    <w:rsid w:val="00FA6CEA"/>
    <w:rsid w:val="00FB21FC"/>
    <w:rsid w:val="00FB286C"/>
    <w:rsid w:val="00FB4EBB"/>
    <w:rsid w:val="00FC51A9"/>
    <w:rsid w:val="00FC5843"/>
    <w:rsid w:val="00FD1389"/>
    <w:rsid w:val="00FD29BB"/>
    <w:rsid w:val="00FD3A83"/>
    <w:rsid w:val="00FD6A67"/>
    <w:rsid w:val="00FD7B26"/>
    <w:rsid w:val="00FE08CC"/>
    <w:rsid w:val="00FE1820"/>
    <w:rsid w:val="00FE5521"/>
    <w:rsid w:val="00FE6107"/>
    <w:rsid w:val="00FE6999"/>
    <w:rsid w:val="00FE7446"/>
    <w:rsid w:val="00FF0245"/>
    <w:rsid w:val="00FF0CF6"/>
    <w:rsid w:val="00FF3C73"/>
    <w:rsid w:val="00FF5EC8"/>
    <w:rsid w:val="00FF7A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4702"/>
    <w:rPr>
      <w:rFonts w:ascii="Times New Roman" w:eastAsia="Times New Roman" w:hAnsi="Times New Roman"/>
      <w:sz w:val="24"/>
      <w:szCs w:val="24"/>
      <w:lang w:val="pt-BR" w:eastAsia="pt-BR"/>
    </w:rPr>
  </w:style>
  <w:style w:type="paragraph" w:styleId="Ttulo1">
    <w:name w:val="heading 1"/>
    <w:aliases w:val="tbso1,X,Título 11"/>
    <w:basedOn w:val="Normal"/>
    <w:next w:val="Normal"/>
    <w:link w:val="Ttulo1Char"/>
    <w:qFormat/>
    <w:rsid w:val="00D94702"/>
    <w:pPr>
      <w:keepNext/>
      <w:spacing w:line="360" w:lineRule="auto"/>
      <w:jc w:val="both"/>
      <w:outlineLvl w:val="0"/>
    </w:pPr>
    <w:rPr>
      <w:rFonts w:ascii="Arial" w:hAnsi="Arial" w:cs="Arial"/>
      <w:b/>
      <w:bCs/>
    </w:rPr>
  </w:style>
  <w:style w:type="paragraph" w:styleId="Ttulo2">
    <w:name w:val="heading 2"/>
    <w:basedOn w:val="Normal"/>
    <w:next w:val="Normal"/>
    <w:link w:val="Ttulo2Char"/>
    <w:unhideWhenUsed/>
    <w:qFormat/>
    <w:rsid w:val="003F1AC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har"/>
    <w:unhideWhenUsed/>
    <w:qFormat/>
    <w:rsid w:val="00010AEA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har"/>
    <w:unhideWhenUsed/>
    <w:qFormat/>
    <w:rsid w:val="00010AEA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har"/>
    <w:qFormat/>
    <w:rsid w:val="00010AEA"/>
    <w:pPr>
      <w:spacing w:before="240" w:after="60" w:line="240" w:lineRule="atLeast"/>
      <w:jc w:val="both"/>
      <w:outlineLvl w:val="4"/>
    </w:pPr>
    <w:rPr>
      <w:rFonts w:ascii="Arial" w:hAnsi="Arial" w:cs="Arial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213990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notaderodap">
    <w:name w:val="footnote text"/>
    <w:basedOn w:val="Normal"/>
    <w:link w:val="TextodenotaderodapChar"/>
    <w:semiHidden/>
    <w:rsid w:val="00D94702"/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semiHidden/>
    <w:rsid w:val="00D94702"/>
    <w:rPr>
      <w:rFonts w:ascii="Times New Roman" w:eastAsia="Times New Roman" w:hAnsi="Times New Roman" w:cs="Times New Roman"/>
      <w:sz w:val="20"/>
      <w:szCs w:val="20"/>
      <w:lang w:val="pt-BR" w:eastAsia="pt-BR"/>
    </w:rPr>
  </w:style>
  <w:style w:type="character" w:styleId="Refdenotaderodap">
    <w:name w:val="footnote reference"/>
    <w:basedOn w:val="Fontepargpadro"/>
    <w:semiHidden/>
    <w:rsid w:val="00D94702"/>
    <w:rPr>
      <w:vertAlign w:val="superscript"/>
    </w:rPr>
  </w:style>
  <w:style w:type="paragraph" w:customStyle="1" w:styleId="6a">
    <w:name w:val="6a"/>
    <w:basedOn w:val="Normal"/>
    <w:rsid w:val="00D94702"/>
    <w:pPr>
      <w:numPr>
        <w:ilvl w:val="12"/>
      </w:numPr>
      <w:spacing w:before="120"/>
      <w:jc w:val="both"/>
    </w:pPr>
    <w:rPr>
      <w:rFonts w:ascii="Arial" w:hAnsi="Arial"/>
      <w:sz w:val="22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94702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94702"/>
    <w:rPr>
      <w:rFonts w:ascii="Tahoma" w:eastAsia="Times New Roman" w:hAnsi="Tahoma" w:cs="Tahoma"/>
      <w:sz w:val="16"/>
      <w:szCs w:val="16"/>
      <w:lang w:val="pt-BR" w:eastAsia="pt-BR"/>
    </w:rPr>
  </w:style>
  <w:style w:type="table" w:styleId="Tabelacomgrade">
    <w:name w:val="Table Grid"/>
    <w:basedOn w:val="Tabelanormal"/>
    <w:uiPriority w:val="59"/>
    <w:rsid w:val="00D94702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rsid w:val="00D94702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66"/>
    </w:rPr>
  </w:style>
  <w:style w:type="paragraph" w:customStyle="1" w:styleId="itlicomarc">
    <w:name w:val="itálico marc"/>
    <w:basedOn w:val="Normal"/>
    <w:rsid w:val="00D94702"/>
    <w:pPr>
      <w:keepNext/>
      <w:tabs>
        <w:tab w:val="num" w:pos="360"/>
      </w:tabs>
      <w:spacing w:before="120"/>
      <w:ind w:left="284" w:hanging="284"/>
      <w:outlineLvl w:val="4"/>
    </w:pPr>
    <w:rPr>
      <w:rFonts w:ascii="Arial" w:hAnsi="Arial"/>
      <w:i/>
      <w:sz w:val="22"/>
      <w:szCs w:val="20"/>
    </w:rPr>
  </w:style>
  <w:style w:type="character" w:customStyle="1" w:styleId="Ttulo1Char">
    <w:name w:val="Título 1 Char"/>
    <w:aliases w:val="tbso1 Char,X Char,Título 11 Char"/>
    <w:basedOn w:val="Fontepargpadro"/>
    <w:link w:val="Ttulo1"/>
    <w:rsid w:val="00D94702"/>
    <w:rPr>
      <w:rFonts w:ascii="Arial" w:eastAsia="Times New Roman" w:hAnsi="Arial" w:cs="Arial"/>
      <w:b/>
      <w:bCs/>
      <w:sz w:val="24"/>
      <w:szCs w:val="24"/>
      <w:lang w:val="pt-BR" w:eastAsia="pt-BR"/>
    </w:rPr>
  </w:style>
  <w:style w:type="paragraph" w:styleId="Corpodetexto">
    <w:name w:val="Body Text"/>
    <w:aliases w:val="legenda"/>
    <w:basedOn w:val="Normal"/>
    <w:link w:val="CorpodetextoChar"/>
    <w:rsid w:val="00D94702"/>
    <w:pPr>
      <w:spacing w:line="360" w:lineRule="auto"/>
      <w:jc w:val="both"/>
    </w:pPr>
    <w:rPr>
      <w:rFonts w:ascii="Arial" w:hAnsi="Arial" w:cs="Arial"/>
    </w:rPr>
  </w:style>
  <w:style w:type="character" w:customStyle="1" w:styleId="CorpodetextoChar">
    <w:name w:val="Corpo de texto Char"/>
    <w:aliases w:val="legenda Char"/>
    <w:basedOn w:val="Fontepargpadro"/>
    <w:link w:val="Corpodetexto"/>
    <w:rsid w:val="00D94702"/>
    <w:rPr>
      <w:rFonts w:ascii="Arial" w:eastAsia="Times New Roman" w:hAnsi="Arial" w:cs="Arial"/>
      <w:sz w:val="24"/>
      <w:szCs w:val="24"/>
      <w:lang w:val="pt-BR" w:eastAsia="pt-BR"/>
    </w:rPr>
  </w:style>
  <w:style w:type="character" w:styleId="Hyperlink">
    <w:name w:val="Hyperlink"/>
    <w:basedOn w:val="Fontepargpadro"/>
    <w:uiPriority w:val="99"/>
    <w:rsid w:val="00D94702"/>
    <w:rPr>
      <w:color w:val="0000FF"/>
      <w:u w:val="single"/>
    </w:rPr>
  </w:style>
  <w:style w:type="paragraph" w:customStyle="1" w:styleId="xl22">
    <w:name w:val="xl22"/>
    <w:basedOn w:val="Normal"/>
    <w:rsid w:val="00A420F0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" w:eastAsia="Arial Unicode MS" w:hAnsi="Arial" w:cs="Arial"/>
    </w:rPr>
  </w:style>
  <w:style w:type="paragraph" w:styleId="Recuodecorpodetexto">
    <w:name w:val="Body Text Indent"/>
    <w:basedOn w:val="Normal"/>
    <w:link w:val="RecuodecorpodetextoChar"/>
    <w:uiPriority w:val="99"/>
    <w:semiHidden/>
    <w:unhideWhenUsed/>
    <w:rsid w:val="004506E3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uiPriority w:val="99"/>
    <w:semiHidden/>
    <w:rsid w:val="004506E3"/>
    <w:rPr>
      <w:rFonts w:ascii="Times New Roman" w:eastAsia="Times New Roman" w:hAnsi="Times New Roman"/>
      <w:sz w:val="24"/>
      <w:szCs w:val="24"/>
      <w:lang w:val="pt-BR" w:eastAsia="pt-BR"/>
    </w:rPr>
  </w:style>
  <w:style w:type="paragraph" w:styleId="Cabealho">
    <w:name w:val="header"/>
    <w:basedOn w:val="Normal"/>
    <w:link w:val="CabealhoChar"/>
    <w:rsid w:val="00A51B84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A51B84"/>
    <w:rPr>
      <w:rFonts w:ascii="Times New Roman" w:eastAsia="Times New Roman" w:hAnsi="Times New Roman"/>
      <w:sz w:val="24"/>
      <w:szCs w:val="24"/>
      <w:lang w:val="pt-BR" w:eastAsia="pt-BR"/>
    </w:rPr>
  </w:style>
  <w:style w:type="paragraph" w:customStyle="1" w:styleId="Titulo3">
    <w:name w:val="Titulo 3"/>
    <w:basedOn w:val="Normal"/>
    <w:rsid w:val="00A51B84"/>
    <w:pPr>
      <w:jc w:val="both"/>
    </w:pPr>
    <w:rPr>
      <w:szCs w:val="20"/>
    </w:rPr>
  </w:style>
  <w:style w:type="paragraph" w:styleId="Rodap">
    <w:name w:val="footer"/>
    <w:basedOn w:val="Normal"/>
    <w:link w:val="RodapChar"/>
    <w:unhideWhenUsed/>
    <w:rsid w:val="009F14B7"/>
    <w:pPr>
      <w:tabs>
        <w:tab w:val="center" w:pos="4680"/>
        <w:tab w:val="right" w:pos="9360"/>
      </w:tabs>
    </w:pPr>
  </w:style>
  <w:style w:type="character" w:customStyle="1" w:styleId="RodapChar">
    <w:name w:val="Rodapé Char"/>
    <w:basedOn w:val="Fontepargpadro"/>
    <w:link w:val="Rodap"/>
    <w:rsid w:val="009F14B7"/>
    <w:rPr>
      <w:rFonts w:ascii="Times New Roman" w:eastAsia="Times New Roman" w:hAnsi="Times New Roman"/>
      <w:sz w:val="24"/>
      <w:szCs w:val="24"/>
      <w:lang w:val="pt-BR" w:eastAsia="pt-BR"/>
    </w:rPr>
  </w:style>
  <w:style w:type="character" w:customStyle="1" w:styleId="Sumrio1Char">
    <w:name w:val="Sumário 1 Char"/>
    <w:basedOn w:val="Fontepargpadro"/>
    <w:link w:val="Sumrio1"/>
    <w:uiPriority w:val="39"/>
    <w:rsid w:val="004600DA"/>
    <w:rPr>
      <w:rFonts w:ascii="Arial" w:eastAsia="Times New Roman" w:hAnsi="Arial"/>
      <w:sz w:val="24"/>
      <w:szCs w:val="24"/>
      <w:lang w:val="pt-BR" w:eastAsia="pt-BR"/>
    </w:rPr>
  </w:style>
  <w:style w:type="paragraph" w:styleId="Sumrio1">
    <w:name w:val="toc 1"/>
    <w:basedOn w:val="Normal"/>
    <w:next w:val="Normal"/>
    <w:link w:val="Sumrio1Char"/>
    <w:autoRedefine/>
    <w:uiPriority w:val="39"/>
    <w:unhideWhenUsed/>
    <w:rsid w:val="004600DA"/>
    <w:pPr>
      <w:spacing w:before="240" w:after="240"/>
    </w:pPr>
    <w:rPr>
      <w:rFonts w:ascii="Arial" w:hAnsi="Arial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9F14B7"/>
    <w:pPr>
      <w:keepLines/>
      <w:spacing w:before="480" w:line="276" w:lineRule="auto"/>
      <w:jc w:val="left"/>
      <w:outlineLvl w:val="9"/>
    </w:pPr>
    <w:rPr>
      <w:rFonts w:ascii="Cambria" w:hAnsi="Cambria" w:cs="Times New Roman"/>
      <w:color w:val="365F91"/>
      <w:sz w:val="28"/>
      <w:szCs w:val="28"/>
      <w:lang w:eastAsia="en-US"/>
    </w:rPr>
  </w:style>
  <w:style w:type="character" w:styleId="Nmerodelinha">
    <w:name w:val="line number"/>
    <w:basedOn w:val="Fontepargpadro"/>
    <w:uiPriority w:val="99"/>
    <w:semiHidden/>
    <w:unhideWhenUsed/>
    <w:rsid w:val="00E51727"/>
  </w:style>
  <w:style w:type="paragraph" w:styleId="Sumrio2">
    <w:name w:val="toc 2"/>
    <w:basedOn w:val="Normal"/>
    <w:next w:val="Normal"/>
    <w:autoRedefine/>
    <w:uiPriority w:val="39"/>
    <w:unhideWhenUsed/>
    <w:rsid w:val="003F1AC8"/>
    <w:pPr>
      <w:spacing w:line="360" w:lineRule="auto"/>
      <w:ind w:left="240"/>
    </w:pPr>
    <w:rPr>
      <w:rFonts w:ascii="Arial" w:hAnsi="Arial"/>
    </w:rPr>
  </w:style>
  <w:style w:type="paragraph" w:styleId="Sumrio3">
    <w:name w:val="toc 3"/>
    <w:basedOn w:val="Normal"/>
    <w:next w:val="Normal"/>
    <w:autoRedefine/>
    <w:uiPriority w:val="39"/>
    <w:semiHidden/>
    <w:unhideWhenUsed/>
    <w:rsid w:val="003F1AC8"/>
    <w:pPr>
      <w:spacing w:line="360" w:lineRule="auto"/>
      <w:ind w:left="480"/>
    </w:pPr>
    <w:rPr>
      <w:rFonts w:ascii="Arial" w:hAnsi="Arial"/>
      <w:sz w:val="20"/>
    </w:rPr>
  </w:style>
  <w:style w:type="paragraph" w:styleId="Legenda">
    <w:name w:val="caption"/>
    <w:basedOn w:val="Normal"/>
    <w:next w:val="Normal"/>
    <w:uiPriority w:val="35"/>
    <w:unhideWhenUsed/>
    <w:qFormat/>
    <w:rsid w:val="00250563"/>
    <w:rPr>
      <w:b/>
      <w:bCs/>
      <w:sz w:val="20"/>
      <w:szCs w:val="20"/>
    </w:rPr>
  </w:style>
  <w:style w:type="paragraph" w:styleId="ndicedeilustraes">
    <w:name w:val="table of figures"/>
    <w:basedOn w:val="Normal"/>
    <w:next w:val="Normal"/>
    <w:link w:val="ndicedeilustraesChar"/>
    <w:uiPriority w:val="99"/>
    <w:unhideWhenUsed/>
    <w:rsid w:val="004600DA"/>
    <w:pPr>
      <w:spacing w:before="240" w:after="240"/>
    </w:pPr>
    <w:rPr>
      <w:rFonts w:ascii="Arial" w:hAnsi="Arial"/>
    </w:rPr>
  </w:style>
  <w:style w:type="character" w:customStyle="1" w:styleId="ndicedeilustraesChar">
    <w:name w:val="Índice de ilustrações Char"/>
    <w:basedOn w:val="Fontepargpadro"/>
    <w:link w:val="ndicedeilustraes"/>
    <w:uiPriority w:val="99"/>
    <w:rsid w:val="004600DA"/>
    <w:rPr>
      <w:rFonts w:ascii="Arial" w:eastAsia="Times New Roman" w:hAnsi="Arial"/>
      <w:sz w:val="24"/>
      <w:szCs w:val="24"/>
      <w:lang w:val="pt-BR" w:eastAsia="pt-BR"/>
    </w:rPr>
  </w:style>
  <w:style w:type="character" w:customStyle="1" w:styleId="Ttulo2Char">
    <w:name w:val="Título 2 Char"/>
    <w:basedOn w:val="Fontepargpadro"/>
    <w:link w:val="Ttulo2"/>
    <w:rsid w:val="003F1AC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pt-BR" w:eastAsia="pt-BR"/>
    </w:rPr>
  </w:style>
  <w:style w:type="character" w:customStyle="1" w:styleId="Ttulo6Char">
    <w:name w:val="Título 6 Char"/>
    <w:basedOn w:val="Fontepargpadro"/>
    <w:link w:val="Ttulo6"/>
    <w:uiPriority w:val="9"/>
    <w:semiHidden/>
    <w:rsid w:val="00213990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val="pt-BR" w:eastAsia="pt-BR"/>
    </w:rPr>
  </w:style>
  <w:style w:type="paragraph" w:styleId="PargrafodaLista">
    <w:name w:val="List Paragraph"/>
    <w:basedOn w:val="Normal"/>
    <w:uiPriority w:val="34"/>
    <w:qFormat/>
    <w:rsid w:val="00697A5E"/>
    <w:pPr>
      <w:ind w:left="720"/>
      <w:contextualSpacing/>
    </w:pPr>
  </w:style>
  <w:style w:type="character" w:customStyle="1" w:styleId="Ttulo3Char">
    <w:name w:val="Título 3 Char"/>
    <w:basedOn w:val="Fontepargpadro"/>
    <w:link w:val="Ttulo3"/>
    <w:rsid w:val="00010AEA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val="pt-BR" w:eastAsia="pt-BR"/>
    </w:rPr>
  </w:style>
  <w:style w:type="character" w:customStyle="1" w:styleId="Ttulo4Char">
    <w:name w:val="Título 4 Char"/>
    <w:basedOn w:val="Fontepargpadro"/>
    <w:link w:val="Ttulo4"/>
    <w:rsid w:val="00010AEA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val="pt-BR" w:eastAsia="pt-BR"/>
    </w:rPr>
  </w:style>
  <w:style w:type="paragraph" w:styleId="Recuodecorpodetexto2">
    <w:name w:val="Body Text Indent 2"/>
    <w:basedOn w:val="Normal"/>
    <w:link w:val="Recuodecorpodetexto2Char"/>
    <w:uiPriority w:val="99"/>
    <w:semiHidden/>
    <w:unhideWhenUsed/>
    <w:rsid w:val="00010AEA"/>
    <w:pPr>
      <w:spacing w:after="120" w:line="480" w:lineRule="auto"/>
      <w:ind w:left="283"/>
    </w:pPr>
  </w:style>
  <w:style w:type="character" w:customStyle="1" w:styleId="Recuodecorpodetexto2Char">
    <w:name w:val="Recuo de corpo de texto 2 Char"/>
    <w:basedOn w:val="Fontepargpadro"/>
    <w:link w:val="Recuodecorpodetexto2"/>
    <w:uiPriority w:val="99"/>
    <w:semiHidden/>
    <w:rsid w:val="00010AEA"/>
    <w:rPr>
      <w:rFonts w:ascii="Times New Roman" w:eastAsia="Times New Roman" w:hAnsi="Times New Roman"/>
      <w:sz w:val="24"/>
      <w:szCs w:val="24"/>
      <w:lang w:val="pt-BR" w:eastAsia="pt-BR"/>
    </w:rPr>
  </w:style>
  <w:style w:type="character" w:customStyle="1" w:styleId="Ttulo5Char">
    <w:name w:val="Título 5 Char"/>
    <w:basedOn w:val="Fontepargpadro"/>
    <w:link w:val="Ttulo5"/>
    <w:rsid w:val="00010AEA"/>
    <w:rPr>
      <w:rFonts w:ascii="Arial" w:eastAsia="Times New Roman" w:hAnsi="Arial" w:cs="Arial"/>
      <w:b/>
      <w:bCs/>
      <w:i/>
      <w:iCs/>
      <w:sz w:val="26"/>
      <w:szCs w:val="26"/>
      <w:lang w:val="pt-BR" w:eastAsia="pt-BR"/>
    </w:rPr>
  </w:style>
  <w:style w:type="paragraph" w:customStyle="1" w:styleId="2odestaque">
    <w:name w:val="2o destaque"/>
    <w:basedOn w:val="Normal"/>
    <w:rsid w:val="00010AEA"/>
    <w:pPr>
      <w:spacing w:line="240" w:lineRule="atLeast"/>
      <w:jc w:val="both"/>
    </w:pPr>
    <w:rPr>
      <w:rFonts w:ascii="Arial" w:hAnsi="Arial" w:cs="Arial"/>
      <w:u w:val="single"/>
    </w:rPr>
  </w:style>
  <w:style w:type="paragraph" w:customStyle="1" w:styleId="3odestaque">
    <w:name w:val="3o destaque"/>
    <w:basedOn w:val="2odestaque"/>
    <w:rsid w:val="00010AEA"/>
    <w:rPr>
      <w:i/>
      <w:u w:val="none"/>
    </w:rPr>
  </w:style>
  <w:style w:type="paragraph" w:customStyle="1" w:styleId="Titulo1-Reduc">
    <w:name w:val="Titulo 1-Reduc"/>
    <w:basedOn w:val="Ttulo1"/>
    <w:rsid w:val="00010AEA"/>
    <w:pPr>
      <w:tabs>
        <w:tab w:val="num" w:pos="1800"/>
      </w:tabs>
      <w:spacing w:line="240" w:lineRule="atLeast"/>
      <w:ind w:left="1800" w:hanging="360"/>
    </w:pPr>
    <w:rPr>
      <w:caps/>
    </w:rPr>
  </w:style>
  <w:style w:type="paragraph" w:styleId="Commarcadores">
    <w:name w:val="List Bullet"/>
    <w:basedOn w:val="Normal"/>
    <w:autoRedefine/>
    <w:semiHidden/>
    <w:rsid w:val="00FF0245"/>
    <w:pPr>
      <w:tabs>
        <w:tab w:val="num" w:pos="0"/>
      </w:tabs>
      <w:spacing w:before="100" w:beforeAutospacing="1" w:after="100" w:afterAutospacing="1" w:line="360" w:lineRule="auto"/>
      <w:jc w:val="both"/>
    </w:pPr>
    <w:rPr>
      <w:rFonts w:ascii="Arial" w:hAnsi="Arial" w:cs="Arial"/>
      <w:szCs w:val="20"/>
    </w:rPr>
  </w:style>
  <w:style w:type="paragraph" w:customStyle="1" w:styleId="Default">
    <w:name w:val="Default"/>
    <w:rsid w:val="00AB0945"/>
    <w:pPr>
      <w:widowControl w:val="0"/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  <w:lang w:val="pt-BR" w:eastAsia="pt-BR"/>
    </w:rPr>
  </w:style>
  <w:style w:type="paragraph" w:customStyle="1" w:styleId="xl23">
    <w:name w:val="xl23"/>
    <w:basedOn w:val="Normal"/>
    <w:rsid w:val="00AB0945"/>
    <w:pPr>
      <w:spacing w:before="100" w:after="100"/>
      <w:jc w:val="center"/>
    </w:pPr>
    <w:rPr>
      <w:rFonts w:ascii="Arial" w:hAnsi="Arial"/>
      <w:szCs w:val="20"/>
    </w:rPr>
  </w:style>
  <w:style w:type="paragraph" w:customStyle="1" w:styleId="tabela">
    <w:name w:val="tabela"/>
    <w:basedOn w:val="Normal"/>
    <w:rsid w:val="00AB0945"/>
    <w:pPr>
      <w:spacing w:after="120"/>
    </w:pPr>
    <w:rPr>
      <w:rFonts w:ascii="Arial" w:hAnsi="Arial"/>
      <w:sz w:val="20"/>
      <w:szCs w:val="20"/>
    </w:rPr>
  </w:style>
  <w:style w:type="paragraph" w:customStyle="1" w:styleId="DefinitionTerm">
    <w:name w:val="Definition Term"/>
    <w:basedOn w:val="Normal"/>
    <w:next w:val="Normal"/>
    <w:rsid w:val="007F719D"/>
    <w:rPr>
      <w:szCs w:val="20"/>
    </w:rPr>
  </w:style>
  <w:style w:type="character" w:styleId="TextodoEspaoReservado">
    <w:name w:val="Placeholder Text"/>
    <w:basedOn w:val="Fontepargpadro"/>
    <w:uiPriority w:val="99"/>
    <w:semiHidden/>
    <w:rsid w:val="002A768D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415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47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14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34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643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547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4300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283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799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012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050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15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049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886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5989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2843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768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67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991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05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65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2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18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6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78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image" Target="media/image26.jpeg"/><Relationship Id="rId21" Type="http://schemas.openxmlformats.org/officeDocument/2006/relationships/image" Target="media/image13.jpeg"/><Relationship Id="rId34" Type="http://schemas.openxmlformats.org/officeDocument/2006/relationships/hyperlink" Target="http://www.epa.gov/scram001/dispersion_prefrec.htm" TargetMode="External"/><Relationship Id="rId42" Type="http://schemas.openxmlformats.org/officeDocument/2006/relationships/image" Target="media/image29.jpeg"/><Relationship Id="rId47" Type="http://schemas.openxmlformats.org/officeDocument/2006/relationships/image" Target="media/image34.jpeg"/><Relationship Id="rId50" Type="http://schemas.openxmlformats.org/officeDocument/2006/relationships/image" Target="media/image37.jpeg"/><Relationship Id="rId55" Type="http://schemas.openxmlformats.org/officeDocument/2006/relationships/image" Target="media/image42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41" Type="http://schemas.openxmlformats.org/officeDocument/2006/relationships/image" Target="media/image28.jpeg"/><Relationship Id="rId54" Type="http://schemas.openxmlformats.org/officeDocument/2006/relationships/image" Target="media/image4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6.emf"/><Relationship Id="rId32" Type="http://schemas.openxmlformats.org/officeDocument/2006/relationships/image" Target="media/image24.jpeg"/><Relationship Id="rId37" Type="http://schemas.openxmlformats.org/officeDocument/2006/relationships/header" Target="header3.xml"/><Relationship Id="rId40" Type="http://schemas.openxmlformats.org/officeDocument/2006/relationships/image" Target="media/image27.jpeg"/><Relationship Id="rId45" Type="http://schemas.openxmlformats.org/officeDocument/2006/relationships/image" Target="media/image32.jpeg"/><Relationship Id="rId53" Type="http://schemas.openxmlformats.org/officeDocument/2006/relationships/image" Target="media/image40.jpeg"/><Relationship Id="rId58" Type="http://schemas.openxmlformats.org/officeDocument/2006/relationships/image" Target="media/image45.jpeg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footer" Target="footer2.xml"/><Relationship Id="rId49" Type="http://schemas.openxmlformats.org/officeDocument/2006/relationships/image" Target="media/image36.jpeg"/><Relationship Id="rId57" Type="http://schemas.openxmlformats.org/officeDocument/2006/relationships/image" Target="media/image44.jpeg"/><Relationship Id="rId61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4" Type="http://schemas.openxmlformats.org/officeDocument/2006/relationships/image" Target="media/image31.jpeg"/><Relationship Id="rId52" Type="http://schemas.openxmlformats.org/officeDocument/2006/relationships/image" Target="media/image39.jpeg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emf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header" Target="header2.xml"/><Relationship Id="rId43" Type="http://schemas.openxmlformats.org/officeDocument/2006/relationships/image" Target="media/image30.jpeg"/><Relationship Id="rId48" Type="http://schemas.openxmlformats.org/officeDocument/2006/relationships/image" Target="media/image35.jpeg"/><Relationship Id="rId56" Type="http://schemas.openxmlformats.org/officeDocument/2006/relationships/image" Target="media/image43.jpeg"/><Relationship Id="rId8" Type="http://schemas.openxmlformats.org/officeDocument/2006/relationships/image" Target="media/image1.jpeg"/><Relationship Id="rId51" Type="http://schemas.openxmlformats.org/officeDocument/2006/relationships/image" Target="media/image38.jpeg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footer" Target="footer3.xml"/><Relationship Id="rId46" Type="http://schemas.openxmlformats.org/officeDocument/2006/relationships/image" Target="media/image33.jpeg"/><Relationship Id="rId59" Type="http://schemas.openxmlformats.org/officeDocument/2006/relationships/footer" Target="footer4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0D3B18-8327-4F00-A551-7894218ECD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62</Pages>
  <Words>14393</Words>
  <Characters>77725</Characters>
  <Application>Microsoft Office Word</Application>
  <DocSecurity>0</DocSecurity>
  <Lines>647</Lines>
  <Paragraphs>183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Lentz</Company>
  <LinksUpToDate>false</LinksUpToDate>
  <CharactersWithSpaces>91935</CharactersWithSpaces>
  <SharedDoc>false</SharedDoc>
  <HLinks>
    <vt:vector size="6" baseType="variant">
      <vt:variant>
        <vt:i4>4980779</vt:i4>
      </vt:variant>
      <vt:variant>
        <vt:i4>9</vt:i4>
      </vt:variant>
      <vt:variant>
        <vt:i4>0</vt:i4>
      </vt:variant>
      <vt:variant>
        <vt:i4>5</vt:i4>
      </vt:variant>
      <vt:variant>
        <vt:lpwstr>http://www.epa.gov/scram001/dispersion_prefrec.htm</vt:lpwstr>
      </vt:variant>
      <vt:variant>
        <vt:lpwstr>aermod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Constantino Zacharias</dc:creator>
  <cp:keywords/>
  <dc:description/>
  <cp:lastModifiedBy>danizach</cp:lastModifiedBy>
  <cp:revision>3</cp:revision>
  <cp:lastPrinted>2010-07-07T21:18:00Z</cp:lastPrinted>
  <dcterms:created xsi:type="dcterms:W3CDTF">2011-01-27T13:08:00Z</dcterms:created>
  <dcterms:modified xsi:type="dcterms:W3CDTF">2011-01-27T13:09:00Z</dcterms:modified>
</cp:coreProperties>
</file>